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4" w:rsidRDefault="002B40CF">
      <w:r>
        <w:rPr>
          <w:noProof/>
        </w:rPr>
        <w:drawing>
          <wp:anchor distT="0" distB="0" distL="114300" distR="114300" simplePos="0" relativeHeight="251657728" behindDoc="1" locked="0" layoutInCell="1" allowOverlap="1" wp14:anchorId="242A3754">
            <wp:simplePos x="0" y="0"/>
            <wp:positionH relativeFrom="column">
              <wp:posOffset>-555625</wp:posOffset>
            </wp:positionH>
            <wp:positionV relativeFrom="paragraph">
              <wp:posOffset>-88900</wp:posOffset>
            </wp:positionV>
            <wp:extent cx="1503045" cy="1213485"/>
            <wp:effectExtent l="0" t="0" r="1905" b="5715"/>
            <wp:wrapTight wrapText="bothSides">
              <wp:wrapPolygon edited="0">
                <wp:start x="0" y="0"/>
                <wp:lineTo x="0" y="21363"/>
                <wp:lineTo x="21354" y="21363"/>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045" cy="1213485"/>
                    </a:xfrm>
                    <a:prstGeom prst="rect">
                      <a:avLst/>
                    </a:prstGeom>
                    <a:noFill/>
                  </pic:spPr>
                </pic:pic>
              </a:graphicData>
            </a:graphic>
            <wp14:sizeRelH relativeFrom="page">
              <wp14:pctWidth>0</wp14:pctWidth>
            </wp14:sizeRelH>
            <wp14:sizeRelV relativeFrom="page">
              <wp14:pctHeight>0</wp14:pctHeight>
            </wp14:sizeRelV>
          </wp:anchor>
        </w:drawing>
      </w:r>
    </w:p>
    <w:p w:rsidR="00216558" w:rsidRDefault="00216558"/>
    <w:p w:rsidR="00216558" w:rsidRDefault="00216558"/>
    <w:p w:rsidR="00216558" w:rsidRDefault="00216558">
      <w:pPr>
        <w:rPr>
          <w:b/>
          <w:bCs/>
          <w:sz w:val="36"/>
          <w:u w:val="single"/>
        </w:rPr>
      </w:pPr>
    </w:p>
    <w:p w:rsidR="00216558" w:rsidRDefault="00216558">
      <w:pPr>
        <w:rPr>
          <w:b/>
          <w:bCs/>
          <w:sz w:val="36"/>
          <w:u w:val="single"/>
        </w:rPr>
      </w:pPr>
    </w:p>
    <w:p w:rsidR="00087D00" w:rsidRDefault="00087D00">
      <w:pPr>
        <w:rPr>
          <w:b/>
          <w:bCs/>
          <w:sz w:val="36"/>
          <w:u w:val="single"/>
        </w:rPr>
      </w:pPr>
    </w:p>
    <w:p w:rsidR="00087D00" w:rsidRDefault="00087D00">
      <w:pPr>
        <w:rPr>
          <w:b/>
          <w:bCs/>
          <w:sz w:val="36"/>
          <w:u w:val="single"/>
        </w:rPr>
      </w:pPr>
    </w:p>
    <w:p w:rsidR="00216558" w:rsidRDefault="00216558">
      <w:pPr>
        <w:rPr>
          <w:b/>
          <w:bCs/>
          <w:sz w:val="36"/>
          <w:u w:val="single"/>
        </w:rPr>
      </w:pPr>
    </w:p>
    <w:p w:rsidR="008872D4" w:rsidRDefault="008872D4">
      <w:pPr>
        <w:pBdr>
          <w:top w:val="single" w:sz="4" w:space="1" w:color="auto"/>
          <w:left w:val="single" w:sz="4" w:space="4" w:color="auto"/>
          <w:bottom w:val="single" w:sz="4" w:space="1" w:color="auto"/>
          <w:right w:val="single" w:sz="4" w:space="4" w:color="auto"/>
        </w:pBdr>
        <w:jc w:val="center"/>
        <w:rPr>
          <w:b/>
          <w:bCs/>
          <w:sz w:val="36"/>
        </w:rPr>
      </w:pPr>
      <w:r>
        <w:rPr>
          <w:b/>
          <w:bCs/>
          <w:sz w:val="36"/>
        </w:rPr>
        <w:t xml:space="preserve">Conseil Municipal du </w:t>
      </w:r>
      <w:r w:rsidR="003912A7">
        <w:rPr>
          <w:b/>
          <w:bCs/>
          <w:sz w:val="36"/>
        </w:rPr>
        <w:t>11 mars 2013</w:t>
      </w:r>
    </w:p>
    <w:p w:rsidR="008872D4" w:rsidRDefault="008872D4">
      <w:pPr>
        <w:jc w:val="center"/>
        <w:rPr>
          <w:b/>
          <w:bCs/>
        </w:rPr>
      </w:pPr>
    </w:p>
    <w:p w:rsidR="003D047A" w:rsidRDefault="003D047A">
      <w:pPr>
        <w:pStyle w:val="Sous-titre"/>
        <w:rPr>
          <w:sz w:val="28"/>
          <w:szCs w:val="28"/>
        </w:rPr>
      </w:pPr>
    </w:p>
    <w:p w:rsidR="008872D4" w:rsidRDefault="0096139B">
      <w:pPr>
        <w:pStyle w:val="Sous-titre"/>
        <w:rPr>
          <w:sz w:val="28"/>
          <w:szCs w:val="28"/>
        </w:rPr>
      </w:pPr>
      <w:r>
        <w:rPr>
          <w:sz w:val="28"/>
          <w:szCs w:val="28"/>
        </w:rPr>
        <w:t>Compte-Rendu</w:t>
      </w:r>
    </w:p>
    <w:p w:rsidR="0096139B" w:rsidRDefault="0096139B">
      <w:pPr>
        <w:pStyle w:val="Sous-titre"/>
        <w:rPr>
          <w:sz w:val="28"/>
          <w:szCs w:val="28"/>
        </w:rPr>
      </w:pPr>
    </w:p>
    <w:p w:rsidR="0096139B" w:rsidRPr="0096139B" w:rsidRDefault="0096139B" w:rsidP="0096139B">
      <w:pPr>
        <w:pStyle w:val="Corpsdetexte"/>
        <w:jc w:val="both"/>
        <w:rPr>
          <w:rFonts w:ascii="Arial Narrow" w:hAnsi="Arial Narrow"/>
          <w:b w:val="0"/>
          <w:sz w:val="22"/>
          <w:szCs w:val="22"/>
        </w:rPr>
      </w:pPr>
      <w:r w:rsidRPr="0096139B">
        <w:rPr>
          <w:rFonts w:ascii="Arial Narrow" w:hAnsi="Arial Narrow"/>
          <w:b w:val="0"/>
          <w:i/>
          <w:sz w:val="22"/>
          <w:szCs w:val="22"/>
          <w:u w:val="single"/>
        </w:rPr>
        <w:t>Etaient présents</w:t>
      </w:r>
      <w:r w:rsidRPr="0096139B">
        <w:rPr>
          <w:rFonts w:ascii="Arial Narrow" w:hAnsi="Arial Narrow"/>
          <w:b w:val="0"/>
          <w:i/>
          <w:sz w:val="22"/>
          <w:szCs w:val="22"/>
        </w:rPr>
        <w:t> :</w:t>
      </w:r>
      <w:r w:rsidRPr="0096139B">
        <w:rPr>
          <w:rFonts w:ascii="Arial Narrow" w:hAnsi="Arial Narrow"/>
          <w:b w:val="0"/>
          <w:bCs w:val="0"/>
          <w:i/>
          <w:sz w:val="22"/>
          <w:szCs w:val="22"/>
        </w:rPr>
        <w:t xml:space="preserve"> BONAVENTURE Alain, CLARY Bernard, EMIN Bernard, MARTINOD Christian, MARTINOD Marie-Christine, MATHIEU Frédéric, RAFFORT Lionel, ROTHAN Gabrielle, TERRIER Jean-Luc, THOLLON Béatrice.</w:t>
      </w:r>
    </w:p>
    <w:p w:rsidR="0096139B" w:rsidRDefault="0096139B" w:rsidP="0096139B">
      <w:pPr>
        <w:pStyle w:val="Retraitcorpsdetexte"/>
        <w:tabs>
          <w:tab w:val="left" w:pos="0"/>
          <w:tab w:val="left" w:pos="2700"/>
          <w:tab w:val="left" w:pos="5220"/>
        </w:tabs>
        <w:ind w:left="0"/>
        <w:rPr>
          <w:rFonts w:ascii="Arial Narrow" w:hAnsi="Arial Narrow"/>
          <w:bCs/>
          <w:i/>
          <w:sz w:val="22"/>
          <w:szCs w:val="22"/>
        </w:rPr>
      </w:pPr>
      <w:r w:rsidRPr="00C269D1">
        <w:rPr>
          <w:rFonts w:ascii="Arial Narrow" w:hAnsi="Arial Narrow"/>
          <w:bCs/>
          <w:i/>
          <w:sz w:val="22"/>
          <w:szCs w:val="22"/>
          <w:u w:val="single"/>
        </w:rPr>
        <w:t>Etai</w:t>
      </w:r>
      <w:r>
        <w:rPr>
          <w:rFonts w:ascii="Arial Narrow" w:hAnsi="Arial Narrow"/>
          <w:bCs/>
          <w:i/>
          <w:sz w:val="22"/>
          <w:szCs w:val="22"/>
          <w:u w:val="single"/>
        </w:rPr>
        <w:t>ent absents ou excusés</w:t>
      </w:r>
      <w:r w:rsidRPr="00C269D1">
        <w:rPr>
          <w:rFonts w:ascii="Arial Narrow" w:hAnsi="Arial Narrow"/>
          <w:bCs/>
          <w:i/>
          <w:sz w:val="22"/>
          <w:szCs w:val="22"/>
        </w:rPr>
        <w:t xml:space="preserve"> : </w:t>
      </w:r>
      <w:r>
        <w:rPr>
          <w:rFonts w:ascii="Arial Narrow" w:hAnsi="Arial Narrow"/>
          <w:bCs/>
          <w:i/>
          <w:sz w:val="22"/>
          <w:szCs w:val="22"/>
        </w:rPr>
        <w:t xml:space="preserve">BIC Vincent, BONAZZI Roger, </w:t>
      </w:r>
      <w:r w:rsidRPr="00C269D1">
        <w:rPr>
          <w:rFonts w:ascii="Arial Narrow" w:hAnsi="Arial Narrow"/>
          <w:bCs/>
          <w:i/>
          <w:sz w:val="22"/>
          <w:szCs w:val="22"/>
        </w:rPr>
        <w:t>DELETRAZ Julien</w:t>
      </w:r>
      <w:r>
        <w:rPr>
          <w:rFonts w:ascii="Arial Narrow" w:hAnsi="Arial Narrow"/>
          <w:bCs/>
          <w:i/>
          <w:sz w:val="22"/>
          <w:szCs w:val="22"/>
        </w:rPr>
        <w:t>, DURET Chantal</w:t>
      </w:r>
    </w:p>
    <w:p w:rsidR="0096139B" w:rsidRDefault="0096139B" w:rsidP="0096139B">
      <w:pPr>
        <w:pStyle w:val="Retraitcorpsdetexte"/>
        <w:tabs>
          <w:tab w:val="left" w:pos="0"/>
          <w:tab w:val="left" w:pos="2700"/>
          <w:tab w:val="left" w:pos="5220"/>
        </w:tabs>
        <w:ind w:left="0"/>
        <w:rPr>
          <w:rFonts w:ascii="Arial Narrow" w:hAnsi="Arial Narrow"/>
          <w:bCs/>
          <w:sz w:val="22"/>
          <w:szCs w:val="22"/>
        </w:rPr>
      </w:pPr>
      <w:r w:rsidRPr="001204E5">
        <w:rPr>
          <w:rFonts w:ascii="Arial Narrow" w:hAnsi="Arial Narrow"/>
          <w:bCs/>
          <w:i/>
          <w:sz w:val="22"/>
          <w:szCs w:val="22"/>
          <w:u w:val="single"/>
        </w:rPr>
        <w:t>Pouvoirs </w:t>
      </w:r>
      <w:r>
        <w:rPr>
          <w:rFonts w:ascii="Arial Narrow" w:hAnsi="Arial Narrow"/>
          <w:bCs/>
          <w:sz w:val="22"/>
          <w:szCs w:val="22"/>
        </w:rPr>
        <w:t>: BONAZZI  Roger avait donné pouvoir à MARTINOD Marie-Christine, DURET Chantal à TERRIER Jean-Luc</w:t>
      </w:r>
    </w:p>
    <w:p w:rsidR="0096139B" w:rsidRDefault="0096139B" w:rsidP="0096139B">
      <w:pPr>
        <w:pStyle w:val="Retraitcorpsdetexte"/>
        <w:tabs>
          <w:tab w:val="left" w:pos="0"/>
          <w:tab w:val="left" w:pos="2700"/>
          <w:tab w:val="left" w:pos="5220"/>
        </w:tabs>
        <w:ind w:left="0"/>
        <w:rPr>
          <w:rFonts w:ascii="Arial Narrow" w:hAnsi="Arial Narrow"/>
          <w:bCs/>
          <w:sz w:val="22"/>
          <w:szCs w:val="22"/>
        </w:rPr>
      </w:pPr>
    </w:p>
    <w:p w:rsidR="0096139B" w:rsidRDefault="0096139B" w:rsidP="0096139B">
      <w:pPr>
        <w:pStyle w:val="Retraitcorpsdetexte"/>
        <w:tabs>
          <w:tab w:val="left" w:pos="709"/>
          <w:tab w:val="left" w:pos="2700"/>
          <w:tab w:val="left" w:pos="5220"/>
        </w:tabs>
        <w:ind w:left="0"/>
        <w:rPr>
          <w:rFonts w:ascii="Arial Narrow" w:hAnsi="Arial Narrow"/>
          <w:bCs/>
          <w:sz w:val="22"/>
          <w:szCs w:val="22"/>
        </w:rPr>
      </w:pPr>
      <w:r>
        <w:rPr>
          <w:rFonts w:ascii="Arial Narrow" w:hAnsi="Arial Narrow"/>
          <w:bCs/>
          <w:sz w:val="22"/>
          <w:szCs w:val="22"/>
        </w:rPr>
        <w:t>En début de séance,  les membres du Conseil Municipal APPROUVENT le procès-verbal de la séance du 18 février 2013 sous réserve des modifications suivantes </w:t>
      </w:r>
      <w:proofErr w:type="gramStart"/>
      <w:r>
        <w:rPr>
          <w:rFonts w:ascii="Arial Narrow" w:hAnsi="Arial Narrow"/>
          <w:bCs/>
          <w:sz w:val="22"/>
          <w:szCs w:val="22"/>
        </w:rPr>
        <w:t>:  Concernant</w:t>
      </w:r>
      <w:proofErr w:type="gramEnd"/>
      <w:r>
        <w:rPr>
          <w:rFonts w:ascii="Arial Narrow" w:hAnsi="Arial Narrow"/>
          <w:bCs/>
          <w:sz w:val="22"/>
          <w:szCs w:val="22"/>
        </w:rPr>
        <w:t xml:space="preserve"> le point sur les subventions, la phrase « l’association a fait apparaître une somme de 2300 € » est supprimée et l’association La Batterie Fanfare est ajoutée au nombre des associations dont le montant de la subvention a été majorée de 10 %.. Concernant  la question diverse relative à la convention de financement des </w:t>
      </w:r>
      <w:proofErr w:type="spellStart"/>
      <w:r>
        <w:rPr>
          <w:rFonts w:ascii="Arial Narrow" w:hAnsi="Arial Narrow"/>
          <w:bCs/>
          <w:sz w:val="22"/>
          <w:szCs w:val="22"/>
        </w:rPr>
        <w:t>moloks</w:t>
      </w:r>
      <w:proofErr w:type="spellEnd"/>
      <w:r>
        <w:rPr>
          <w:rFonts w:ascii="Arial Narrow" w:hAnsi="Arial Narrow"/>
          <w:bCs/>
          <w:sz w:val="22"/>
          <w:szCs w:val="22"/>
        </w:rPr>
        <w:t xml:space="preserve"> « Bernard CLARY répond que ce n’est pas le choix de la CCPF » est substituée par « Vincent BIC répond… ». </w:t>
      </w:r>
    </w:p>
    <w:p w:rsidR="0096139B" w:rsidRDefault="0096139B" w:rsidP="0096139B">
      <w:pPr>
        <w:pStyle w:val="Retraitcorpsdetexte"/>
        <w:tabs>
          <w:tab w:val="left" w:pos="709"/>
          <w:tab w:val="left" w:pos="2700"/>
          <w:tab w:val="left" w:pos="5220"/>
        </w:tabs>
        <w:ind w:left="0"/>
        <w:rPr>
          <w:rFonts w:ascii="Arial Narrow" w:hAnsi="Arial Narrow"/>
          <w:bCs/>
          <w:sz w:val="22"/>
          <w:szCs w:val="22"/>
        </w:rPr>
      </w:pPr>
      <w:r>
        <w:rPr>
          <w:rFonts w:ascii="Arial Narrow" w:hAnsi="Arial Narrow"/>
          <w:bCs/>
          <w:sz w:val="22"/>
          <w:szCs w:val="22"/>
        </w:rPr>
        <w:t>Les membres du Conseil Municipal signent le registre des délibérations.</w:t>
      </w:r>
    </w:p>
    <w:p w:rsidR="00647C60" w:rsidRDefault="0096139B" w:rsidP="0096139B">
      <w:pPr>
        <w:pStyle w:val="Retraitcorpsdetexte"/>
        <w:tabs>
          <w:tab w:val="left" w:pos="709"/>
          <w:tab w:val="left" w:pos="2700"/>
          <w:tab w:val="left" w:pos="5220"/>
        </w:tabs>
        <w:ind w:left="0"/>
        <w:rPr>
          <w:rFonts w:ascii="Arial Narrow" w:hAnsi="Arial Narrow"/>
          <w:bCs/>
          <w:sz w:val="22"/>
          <w:szCs w:val="22"/>
        </w:rPr>
      </w:pPr>
      <w:r>
        <w:rPr>
          <w:rFonts w:ascii="Arial Narrow" w:hAnsi="Arial Narrow"/>
          <w:bCs/>
          <w:sz w:val="22"/>
          <w:szCs w:val="22"/>
        </w:rPr>
        <w:t>Madame Marie-Christine MARTINOD</w:t>
      </w:r>
      <w:r w:rsidRPr="00C269D1">
        <w:rPr>
          <w:rFonts w:ascii="Arial Narrow" w:hAnsi="Arial Narrow"/>
          <w:bCs/>
          <w:sz w:val="22"/>
          <w:szCs w:val="22"/>
        </w:rPr>
        <w:t xml:space="preserve"> est </w:t>
      </w:r>
      <w:r>
        <w:rPr>
          <w:rFonts w:ascii="Arial Narrow" w:hAnsi="Arial Narrow"/>
          <w:bCs/>
          <w:sz w:val="22"/>
          <w:szCs w:val="22"/>
        </w:rPr>
        <w:t xml:space="preserve"> ensuite </w:t>
      </w:r>
      <w:r w:rsidRPr="00C269D1">
        <w:rPr>
          <w:rFonts w:ascii="Arial Narrow" w:hAnsi="Arial Narrow"/>
          <w:bCs/>
          <w:sz w:val="22"/>
          <w:szCs w:val="22"/>
        </w:rPr>
        <w:t>désigné</w:t>
      </w:r>
      <w:r>
        <w:rPr>
          <w:rFonts w:ascii="Arial Narrow" w:hAnsi="Arial Narrow"/>
          <w:bCs/>
          <w:sz w:val="22"/>
          <w:szCs w:val="22"/>
        </w:rPr>
        <w:t>e</w:t>
      </w:r>
      <w:r w:rsidRPr="00C269D1">
        <w:rPr>
          <w:rFonts w:ascii="Arial Narrow" w:hAnsi="Arial Narrow"/>
          <w:bCs/>
          <w:sz w:val="22"/>
          <w:szCs w:val="22"/>
        </w:rPr>
        <w:t xml:space="preserve"> secrétaire de séance</w:t>
      </w:r>
      <w:r>
        <w:rPr>
          <w:rFonts w:ascii="Arial Narrow" w:hAnsi="Arial Narrow"/>
          <w:bCs/>
          <w:sz w:val="22"/>
          <w:szCs w:val="22"/>
        </w:rPr>
        <w:t>.</w:t>
      </w:r>
    </w:p>
    <w:p w:rsidR="0096139B" w:rsidRDefault="0096139B" w:rsidP="0096139B">
      <w:pPr>
        <w:pStyle w:val="Retraitcorpsdetexte"/>
        <w:tabs>
          <w:tab w:val="left" w:pos="709"/>
          <w:tab w:val="left" w:pos="2700"/>
          <w:tab w:val="left" w:pos="5220"/>
        </w:tabs>
        <w:ind w:left="0"/>
        <w:rPr>
          <w:rFonts w:ascii="Arial Narrow" w:hAnsi="Arial Narrow"/>
          <w:bCs/>
          <w:sz w:val="22"/>
          <w:szCs w:val="22"/>
        </w:rPr>
      </w:pPr>
    </w:p>
    <w:p w:rsidR="0096139B" w:rsidRPr="00E935EB" w:rsidRDefault="0096139B" w:rsidP="0096139B">
      <w:pPr>
        <w:pStyle w:val="Retraitcorpsdetexte"/>
        <w:tabs>
          <w:tab w:val="left" w:pos="709"/>
          <w:tab w:val="left" w:pos="2700"/>
          <w:tab w:val="left" w:pos="5220"/>
        </w:tabs>
        <w:ind w:left="0"/>
        <w:jc w:val="left"/>
        <w:rPr>
          <w:b/>
          <w:bCs/>
          <w:u w:val="single"/>
        </w:rPr>
      </w:pPr>
    </w:p>
    <w:p w:rsidR="00942F37" w:rsidRPr="00C9674E" w:rsidRDefault="003D047A" w:rsidP="00147029">
      <w:pPr>
        <w:numPr>
          <w:ilvl w:val="0"/>
          <w:numId w:val="1"/>
        </w:numPr>
        <w:tabs>
          <w:tab w:val="clear" w:pos="757"/>
          <w:tab w:val="num" w:pos="426"/>
        </w:tabs>
        <w:ind w:left="540" w:hanging="540"/>
        <w:jc w:val="both"/>
      </w:pPr>
      <w:r>
        <w:rPr>
          <w:b/>
          <w:u w:val="single"/>
        </w:rPr>
        <w:t xml:space="preserve">Budget Général – Budget Primitif </w:t>
      </w:r>
      <w:r w:rsidR="00D62FA2">
        <w:rPr>
          <w:b/>
          <w:u w:val="single"/>
        </w:rPr>
        <w:t>201</w:t>
      </w:r>
      <w:r w:rsidR="003912A7">
        <w:rPr>
          <w:b/>
          <w:u w:val="single"/>
        </w:rPr>
        <w:t>3</w:t>
      </w:r>
    </w:p>
    <w:p w:rsidR="00647C60" w:rsidRDefault="00647C60" w:rsidP="00647C60">
      <w:pPr>
        <w:ind w:left="425"/>
        <w:jc w:val="both"/>
        <w:rPr>
          <w:color w:val="000000"/>
        </w:rPr>
      </w:pPr>
    </w:p>
    <w:p w:rsidR="003D047A" w:rsidRDefault="003D047A" w:rsidP="00647C60">
      <w:pPr>
        <w:ind w:left="425"/>
        <w:jc w:val="both"/>
        <w:rPr>
          <w:color w:val="000000"/>
        </w:rPr>
      </w:pPr>
      <w:r>
        <w:rPr>
          <w:color w:val="000000"/>
        </w:rPr>
        <w:t>L</w:t>
      </w:r>
      <w:r w:rsidR="003912A7">
        <w:rPr>
          <w:color w:val="000000"/>
        </w:rPr>
        <w:t>e projet du budget primitif 2013</w:t>
      </w:r>
      <w:r w:rsidRPr="00577DD0">
        <w:rPr>
          <w:color w:val="000000"/>
        </w:rPr>
        <w:t xml:space="preserve"> du budget général s’équilibre</w:t>
      </w:r>
      <w:r>
        <w:rPr>
          <w:color w:val="000000"/>
        </w:rPr>
        <w:t xml:space="preserve"> de la façon suivante :</w:t>
      </w:r>
    </w:p>
    <w:p w:rsidR="003275C2" w:rsidRPr="00577DD0" w:rsidRDefault="003275C2" w:rsidP="00647C60">
      <w:pPr>
        <w:ind w:left="425"/>
        <w:jc w:val="both"/>
        <w:rPr>
          <w:color w:val="000000"/>
        </w:rPr>
      </w:pPr>
    </w:p>
    <w:p w:rsidR="003D047A" w:rsidRPr="00577DD0" w:rsidRDefault="003D047A" w:rsidP="00647C60">
      <w:pPr>
        <w:numPr>
          <w:ilvl w:val="0"/>
          <w:numId w:val="7"/>
        </w:numPr>
        <w:ind w:left="425" w:firstLine="0"/>
        <w:jc w:val="both"/>
        <w:rPr>
          <w:b/>
          <w:bCs/>
          <w:color w:val="000000"/>
        </w:rPr>
      </w:pPr>
      <w:r w:rsidRPr="00577DD0">
        <w:rPr>
          <w:color w:val="000000"/>
        </w:rPr>
        <w:t xml:space="preserve">En section de Fonctionnement à </w:t>
      </w:r>
      <w:r w:rsidR="006E1985">
        <w:rPr>
          <w:b/>
          <w:bCs/>
          <w:color w:val="000000"/>
        </w:rPr>
        <w:t>2</w:t>
      </w:r>
      <w:r w:rsidR="003912A7">
        <w:rPr>
          <w:b/>
          <w:bCs/>
          <w:color w:val="000000"/>
        </w:rPr>
        <w:t> 456 600</w:t>
      </w:r>
      <w:r w:rsidRPr="00577DD0">
        <w:rPr>
          <w:b/>
          <w:bCs/>
          <w:color w:val="000000"/>
        </w:rPr>
        <w:t xml:space="preserve"> €</w:t>
      </w:r>
    </w:p>
    <w:p w:rsidR="003D047A" w:rsidRPr="003275C2" w:rsidRDefault="003D047A" w:rsidP="00647C60">
      <w:pPr>
        <w:numPr>
          <w:ilvl w:val="0"/>
          <w:numId w:val="7"/>
        </w:numPr>
        <w:ind w:left="425" w:firstLine="0"/>
        <w:jc w:val="both"/>
        <w:rPr>
          <w:color w:val="000000"/>
        </w:rPr>
      </w:pPr>
      <w:r w:rsidRPr="00577DD0">
        <w:rPr>
          <w:color w:val="000000"/>
        </w:rPr>
        <w:t xml:space="preserve">En section d’Investissement à  </w:t>
      </w:r>
      <w:r w:rsidR="003912A7">
        <w:rPr>
          <w:b/>
          <w:bCs/>
          <w:color w:val="000000"/>
        </w:rPr>
        <w:t>2 682 000</w:t>
      </w:r>
      <w:r w:rsidRPr="00EE6D77">
        <w:rPr>
          <w:b/>
          <w:bCs/>
          <w:color w:val="000000"/>
        </w:rPr>
        <w:t xml:space="preserve"> €</w:t>
      </w:r>
    </w:p>
    <w:p w:rsidR="003275C2" w:rsidRPr="00EE6D77" w:rsidRDefault="003275C2" w:rsidP="003275C2">
      <w:pPr>
        <w:ind w:left="425"/>
        <w:jc w:val="both"/>
        <w:rPr>
          <w:color w:val="000000"/>
        </w:rPr>
      </w:pPr>
    </w:p>
    <w:p w:rsidR="003D047A" w:rsidRPr="00577DD0" w:rsidRDefault="003D047A" w:rsidP="00647C60">
      <w:pPr>
        <w:ind w:left="425"/>
        <w:jc w:val="both"/>
        <w:rPr>
          <w:color w:val="000000"/>
        </w:rPr>
      </w:pPr>
      <w:r w:rsidRPr="00577DD0">
        <w:rPr>
          <w:color w:val="000000"/>
        </w:rPr>
        <w:t xml:space="preserve">Il est demandé au Conseil Municipal de bien vouloir approuver le projet du Budget Primitif qui s’établit comme suit : </w:t>
      </w:r>
    </w:p>
    <w:p w:rsidR="003D047A" w:rsidRPr="00577DD0" w:rsidRDefault="003D047A" w:rsidP="00647C60">
      <w:pPr>
        <w:spacing w:before="100" w:beforeAutospacing="1" w:after="100" w:afterAutospacing="1"/>
        <w:ind w:left="426"/>
        <w:rPr>
          <w:color w:val="000000"/>
        </w:rPr>
      </w:pPr>
      <w:r w:rsidRPr="00577DD0">
        <w:rPr>
          <w:b/>
          <w:bCs/>
          <w:color w:val="000000"/>
        </w:rPr>
        <w:t>Section de Fonctionnement </w:t>
      </w:r>
      <w:r w:rsidR="00647C60">
        <w:rPr>
          <w:color w:val="000000"/>
        </w:rPr>
        <w:t xml:space="preserve"> </w:t>
      </w:r>
      <w:r w:rsidRPr="00577DD0">
        <w:rPr>
          <w:color w:val="000000"/>
        </w:rPr>
        <w:t xml:space="preserve">(montants en Euros)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46"/>
        <w:gridCol w:w="1446"/>
      </w:tblGrid>
      <w:tr w:rsidR="003D047A" w:rsidRPr="00577DD0">
        <w:trPr>
          <w:tblCellSpacing w:w="0" w:type="dxa"/>
          <w:jc w:val="center"/>
        </w:trPr>
        <w:tc>
          <w:tcPr>
            <w:tcW w:w="0" w:type="auto"/>
            <w:gridSpan w:val="2"/>
            <w:tcBorders>
              <w:top w:val="nil"/>
              <w:left w:val="nil"/>
              <w:bottom w:val="nil"/>
              <w:right w:val="nil"/>
            </w:tcBorders>
            <w:vAlign w:val="center"/>
          </w:tcPr>
          <w:p w:rsidR="003D047A" w:rsidRPr="006E1985" w:rsidRDefault="006E1985" w:rsidP="003D047A">
            <w:pPr>
              <w:jc w:val="center"/>
              <w:rPr>
                <w:b/>
                <w:color w:val="000000"/>
                <w:sz w:val="20"/>
                <w:szCs w:val="20"/>
              </w:rPr>
            </w:pPr>
            <w:r w:rsidRPr="006E1985">
              <w:rPr>
                <w:b/>
                <w:color w:val="000000"/>
                <w:sz w:val="20"/>
                <w:szCs w:val="20"/>
              </w:rPr>
              <w:t>DEPENSES</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011 Charges à caractère général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608 495.00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012 Charges de personnel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742 267.00</w:t>
            </w:r>
          </w:p>
        </w:tc>
      </w:tr>
      <w:tr w:rsidR="003912A7"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912A7" w:rsidRPr="00647C60" w:rsidRDefault="003912A7" w:rsidP="003D047A">
            <w:pPr>
              <w:rPr>
                <w:color w:val="000000"/>
                <w:sz w:val="20"/>
                <w:szCs w:val="20"/>
              </w:rPr>
            </w:pPr>
            <w:r>
              <w:rPr>
                <w:color w:val="000000"/>
                <w:sz w:val="20"/>
                <w:szCs w:val="20"/>
              </w:rPr>
              <w:t>014 Atténuation des charges</w:t>
            </w:r>
          </w:p>
        </w:tc>
        <w:tc>
          <w:tcPr>
            <w:tcW w:w="0" w:type="auto"/>
            <w:tcBorders>
              <w:top w:val="outset" w:sz="6" w:space="0" w:color="auto"/>
              <w:left w:val="outset" w:sz="6" w:space="0" w:color="auto"/>
              <w:bottom w:val="outset" w:sz="6" w:space="0" w:color="auto"/>
              <w:right w:val="outset" w:sz="6" w:space="0" w:color="auto"/>
            </w:tcBorders>
            <w:vAlign w:val="center"/>
          </w:tcPr>
          <w:p w:rsidR="003912A7" w:rsidRPr="00647C60" w:rsidRDefault="003912A7" w:rsidP="003D047A">
            <w:pPr>
              <w:jc w:val="right"/>
              <w:rPr>
                <w:color w:val="000000"/>
                <w:sz w:val="20"/>
                <w:szCs w:val="20"/>
              </w:rPr>
            </w:pPr>
            <w:r>
              <w:rPr>
                <w:color w:val="000000"/>
                <w:sz w:val="20"/>
                <w:szCs w:val="20"/>
              </w:rPr>
              <w:t>1 500.00</w:t>
            </w:r>
          </w:p>
        </w:tc>
      </w:tr>
      <w:tr w:rsidR="00D62FA2"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2FA2" w:rsidRPr="00647C60" w:rsidRDefault="00D62FA2" w:rsidP="003D047A">
            <w:pPr>
              <w:rPr>
                <w:color w:val="000000"/>
                <w:sz w:val="20"/>
                <w:szCs w:val="20"/>
              </w:rPr>
            </w:pPr>
            <w:r w:rsidRPr="00647C60">
              <w:rPr>
                <w:color w:val="000000"/>
                <w:sz w:val="20"/>
                <w:szCs w:val="20"/>
              </w:rPr>
              <w:t>022 Dépenses imprévues</w:t>
            </w:r>
          </w:p>
        </w:tc>
        <w:tc>
          <w:tcPr>
            <w:tcW w:w="0" w:type="auto"/>
            <w:tcBorders>
              <w:top w:val="outset" w:sz="6" w:space="0" w:color="auto"/>
              <w:left w:val="outset" w:sz="6" w:space="0" w:color="auto"/>
              <w:bottom w:val="outset" w:sz="6" w:space="0" w:color="auto"/>
              <w:right w:val="outset" w:sz="6" w:space="0" w:color="auto"/>
            </w:tcBorders>
            <w:vAlign w:val="center"/>
          </w:tcPr>
          <w:p w:rsidR="00D62FA2" w:rsidRPr="00647C60" w:rsidRDefault="00216558" w:rsidP="003D047A">
            <w:pPr>
              <w:jc w:val="right"/>
              <w:rPr>
                <w:color w:val="000000"/>
                <w:sz w:val="20"/>
                <w:szCs w:val="20"/>
              </w:rPr>
            </w:pPr>
            <w:r w:rsidRPr="00647C60">
              <w:rPr>
                <w:color w:val="000000"/>
                <w:sz w:val="20"/>
                <w:szCs w:val="20"/>
              </w:rPr>
              <w:t>20 000.00</w:t>
            </w:r>
          </w:p>
        </w:tc>
      </w:tr>
      <w:tr w:rsidR="007C4201"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C4201" w:rsidRPr="00647C60" w:rsidRDefault="007C4201" w:rsidP="003D047A">
            <w:pPr>
              <w:rPr>
                <w:color w:val="000000"/>
                <w:sz w:val="20"/>
                <w:szCs w:val="20"/>
              </w:rPr>
            </w:pPr>
            <w:r w:rsidRPr="00647C60">
              <w:rPr>
                <w:color w:val="000000"/>
                <w:sz w:val="20"/>
                <w:szCs w:val="20"/>
              </w:rPr>
              <w:t>023 Virement à la section d’investissement</w:t>
            </w:r>
          </w:p>
        </w:tc>
        <w:tc>
          <w:tcPr>
            <w:tcW w:w="0" w:type="auto"/>
            <w:tcBorders>
              <w:top w:val="outset" w:sz="6" w:space="0" w:color="auto"/>
              <w:left w:val="outset" w:sz="6" w:space="0" w:color="auto"/>
              <w:bottom w:val="outset" w:sz="6" w:space="0" w:color="auto"/>
              <w:right w:val="outset" w:sz="6" w:space="0" w:color="auto"/>
            </w:tcBorders>
            <w:vAlign w:val="center"/>
          </w:tcPr>
          <w:p w:rsidR="007C4201" w:rsidRPr="00647C60" w:rsidRDefault="00E00346" w:rsidP="003D047A">
            <w:pPr>
              <w:jc w:val="right"/>
              <w:rPr>
                <w:color w:val="000000"/>
                <w:sz w:val="20"/>
                <w:szCs w:val="20"/>
              </w:rPr>
            </w:pPr>
            <w:r>
              <w:rPr>
                <w:color w:val="000000"/>
                <w:sz w:val="20"/>
                <w:szCs w:val="20"/>
              </w:rPr>
              <w:t>836 992.00</w:t>
            </w:r>
          </w:p>
        </w:tc>
      </w:tr>
      <w:tr w:rsidR="001A1E06"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A1E06" w:rsidRPr="00647C60" w:rsidRDefault="001A1E06" w:rsidP="003C75BC">
            <w:pPr>
              <w:rPr>
                <w:color w:val="000000"/>
                <w:sz w:val="20"/>
                <w:szCs w:val="20"/>
              </w:rPr>
            </w:pPr>
            <w:r w:rsidRPr="00647C60">
              <w:rPr>
                <w:color w:val="000000"/>
                <w:sz w:val="20"/>
                <w:szCs w:val="20"/>
              </w:rPr>
              <w:t>042 Opérations d’ordre de transfert entre section</w:t>
            </w:r>
          </w:p>
        </w:tc>
        <w:tc>
          <w:tcPr>
            <w:tcW w:w="0" w:type="auto"/>
            <w:tcBorders>
              <w:top w:val="outset" w:sz="6" w:space="0" w:color="auto"/>
              <w:left w:val="outset" w:sz="6" w:space="0" w:color="auto"/>
              <w:bottom w:val="outset" w:sz="6" w:space="0" w:color="auto"/>
              <w:right w:val="outset" w:sz="6" w:space="0" w:color="auto"/>
            </w:tcBorders>
            <w:vAlign w:val="center"/>
          </w:tcPr>
          <w:p w:rsidR="001A1E06" w:rsidRPr="00647C60" w:rsidRDefault="006E1985" w:rsidP="003C75BC">
            <w:pPr>
              <w:jc w:val="right"/>
              <w:rPr>
                <w:color w:val="000000"/>
                <w:sz w:val="20"/>
                <w:szCs w:val="20"/>
              </w:rPr>
            </w:pPr>
            <w:r>
              <w:rPr>
                <w:color w:val="000000"/>
                <w:sz w:val="20"/>
                <w:szCs w:val="20"/>
              </w:rPr>
              <w:t>6 100.00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65 Autres charges de gestion courante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128 639.00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66 Charges financières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111 300.00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67 Charges exceptionnelles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1 307</w:t>
            </w:r>
            <w:r w:rsidR="00D62FA2" w:rsidRPr="00647C60">
              <w:rPr>
                <w:color w:val="000000"/>
                <w:sz w:val="20"/>
                <w:szCs w:val="20"/>
              </w:rPr>
              <w:t>.00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E1985" w:rsidRDefault="003912A7" w:rsidP="006E1985">
            <w:pPr>
              <w:jc w:val="right"/>
              <w:rPr>
                <w:b/>
                <w:color w:val="000000"/>
                <w:sz w:val="20"/>
                <w:szCs w:val="20"/>
              </w:rPr>
            </w:pPr>
            <w:r>
              <w:rPr>
                <w:b/>
                <w:color w:val="000000"/>
                <w:sz w:val="20"/>
                <w:szCs w:val="20"/>
              </w:rPr>
              <w:t>2 456 600.00</w:t>
            </w:r>
          </w:p>
        </w:tc>
      </w:tr>
    </w:tbl>
    <w:p w:rsidR="003D047A" w:rsidRDefault="003D047A" w:rsidP="003D047A">
      <w:pPr>
        <w:rPr>
          <w:color w:val="000000"/>
        </w:rPr>
      </w:pPr>
    </w:p>
    <w:p w:rsidR="0096139B" w:rsidRPr="00577DD0" w:rsidRDefault="0096139B" w:rsidP="003D047A">
      <w:pPr>
        <w:rPr>
          <w:color w:val="000000"/>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18"/>
        <w:gridCol w:w="1474"/>
      </w:tblGrid>
      <w:tr w:rsidR="003D047A" w:rsidRPr="00577DD0">
        <w:trPr>
          <w:tblCellSpacing w:w="0" w:type="dxa"/>
          <w:jc w:val="center"/>
        </w:trPr>
        <w:tc>
          <w:tcPr>
            <w:tcW w:w="0" w:type="auto"/>
            <w:gridSpan w:val="2"/>
            <w:tcBorders>
              <w:top w:val="nil"/>
              <w:left w:val="nil"/>
              <w:bottom w:val="nil"/>
              <w:right w:val="nil"/>
            </w:tcBorders>
            <w:vAlign w:val="center"/>
          </w:tcPr>
          <w:p w:rsidR="003D047A" w:rsidRPr="006E1985" w:rsidRDefault="006E1985" w:rsidP="003D047A">
            <w:pPr>
              <w:jc w:val="center"/>
              <w:rPr>
                <w:b/>
                <w:color w:val="000000"/>
                <w:sz w:val="20"/>
                <w:szCs w:val="20"/>
              </w:rPr>
            </w:pPr>
            <w:r w:rsidRPr="006E1985">
              <w:rPr>
                <w:b/>
                <w:color w:val="000000"/>
                <w:sz w:val="20"/>
                <w:szCs w:val="20"/>
              </w:rPr>
              <w:t>RECETTES</w:t>
            </w:r>
          </w:p>
        </w:tc>
      </w:tr>
      <w:tr w:rsidR="001A1E06"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A1E06" w:rsidRPr="00647C60" w:rsidRDefault="001A1E06" w:rsidP="003D047A">
            <w:pPr>
              <w:rPr>
                <w:color w:val="000000"/>
                <w:sz w:val="20"/>
                <w:szCs w:val="20"/>
              </w:rPr>
            </w:pPr>
            <w:r w:rsidRPr="00647C60">
              <w:rPr>
                <w:color w:val="000000"/>
                <w:sz w:val="20"/>
                <w:szCs w:val="20"/>
              </w:rPr>
              <w:t>002 Excédent de fonctionnement reporté</w:t>
            </w:r>
          </w:p>
        </w:tc>
        <w:tc>
          <w:tcPr>
            <w:tcW w:w="0" w:type="auto"/>
            <w:tcBorders>
              <w:top w:val="outset" w:sz="6" w:space="0" w:color="auto"/>
              <w:left w:val="outset" w:sz="6" w:space="0" w:color="auto"/>
              <w:bottom w:val="outset" w:sz="6" w:space="0" w:color="auto"/>
              <w:right w:val="outset" w:sz="6" w:space="0" w:color="auto"/>
            </w:tcBorders>
            <w:vAlign w:val="center"/>
          </w:tcPr>
          <w:p w:rsidR="001A1E06" w:rsidRPr="00647C60" w:rsidRDefault="003912A7" w:rsidP="003D047A">
            <w:pPr>
              <w:jc w:val="right"/>
              <w:rPr>
                <w:color w:val="000000"/>
                <w:sz w:val="20"/>
                <w:szCs w:val="20"/>
              </w:rPr>
            </w:pPr>
            <w:r>
              <w:rPr>
                <w:color w:val="000000"/>
                <w:sz w:val="20"/>
                <w:szCs w:val="20"/>
              </w:rPr>
              <w:t>238 477.12</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D62FA2" w:rsidP="003D047A">
            <w:pPr>
              <w:rPr>
                <w:color w:val="000000"/>
                <w:sz w:val="20"/>
                <w:szCs w:val="20"/>
              </w:rPr>
            </w:pPr>
            <w:r w:rsidRPr="00647C60">
              <w:rPr>
                <w:color w:val="000000"/>
                <w:sz w:val="20"/>
                <w:szCs w:val="20"/>
              </w:rPr>
              <w:t xml:space="preserve">013 </w:t>
            </w:r>
            <w:r w:rsidR="003D047A" w:rsidRPr="00647C60">
              <w:rPr>
                <w:color w:val="000000"/>
                <w:sz w:val="20"/>
                <w:szCs w:val="20"/>
              </w:rPr>
              <w:t>Atténuation de charges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32 389.88</w:t>
            </w:r>
          </w:p>
        </w:tc>
      </w:tr>
      <w:tr w:rsidR="003D047A" w:rsidRPr="00577DD0">
        <w:trPr>
          <w:tblCellSpacing w:w="0" w:type="dxa"/>
          <w:jc w:val="center"/>
        </w:trPr>
        <w:tc>
          <w:tcPr>
            <w:tcW w:w="3865"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70 Produits des services du domaine</w:t>
            </w:r>
          </w:p>
        </w:tc>
        <w:tc>
          <w:tcPr>
            <w:tcW w:w="1135" w:type="pct"/>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215 046.00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73 Impôts et taxes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1 203 651.00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1A1E06" w:rsidP="003D047A">
            <w:pPr>
              <w:rPr>
                <w:color w:val="000000"/>
                <w:sz w:val="20"/>
                <w:szCs w:val="20"/>
              </w:rPr>
            </w:pPr>
            <w:r w:rsidRPr="00647C60">
              <w:rPr>
                <w:color w:val="000000"/>
                <w:sz w:val="20"/>
                <w:szCs w:val="20"/>
              </w:rPr>
              <w:t> 74 Dotations</w:t>
            </w:r>
            <w:r w:rsidR="003D047A" w:rsidRPr="00647C60">
              <w:rPr>
                <w:color w:val="000000"/>
                <w:sz w:val="20"/>
                <w:szCs w:val="20"/>
              </w:rPr>
              <w:t xml:space="preserve"> et participations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669 800.00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75 Autres produits de gestion courante</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76 750.00</w:t>
            </w:r>
          </w:p>
        </w:tc>
      </w:tr>
      <w:tr w:rsidR="006E1985"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524DE6" w:rsidP="003D047A">
            <w:pPr>
              <w:rPr>
                <w:color w:val="000000"/>
                <w:sz w:val="20"/>
                <w:szCs w:val="20"/>
              </w:rPr>
            </w:pPr>
            <w:r>
              <w:rPr>
                <w:color w:val="000000"/>
                <w:sz w:val="20"/>
                <w:szCs w:val="20"/>
              </w:rPr>
              <w:t xml:space="preserve"> </w:t>
            </w:r>
            <w:r w:rsidR="006E1985">
              <w:rPr>
                <w:color w:val="000000"/>
                <w:sz w:val="20"/>
                <w:szCs w:val="20"/>
              </w:rPr>
              <w:t>76 Produits financiers</w:t>
            </w:r>
          </w:p>
        </w:tc>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3912A7" w:rsidP="003D047A">
            <w:pPr>
              <w:jc w:val="right"/>
              <w:rPr>
                <w:color w:val="000000"/>
                <w:sz w:val="20"/>
                <w:szCs w:val="20"/>
              </w:rPr>
            </w:pPr>
            <w:r>
              <w:rPr>
                <w:color w:val="000000"/>
                <w:sz w:val="20"/>
                <w:szCs w:val="20"/>
              </w:rPr>
              <w:t>6.00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77 Produits exceptionnels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524DE6" w:rsidP="006E1985">
            <w:pPr>
              <w:jc w:val="right"/>
              <w:rPr>
                <w:color w:val="000000"/>
                <w:sz w:val="20"/>
                <w:szCs w:val="20"/>
              </w:rPr>
            </w:pPr>
            <w:r>
              <w:rPr>
                <w:color w:val="000000"/>
                <w:sz w:val="20"/>
                <w:szCs w:val="20"/>
              </w:rPr>
              <w:t>2</w:t>
            </w:r>
            <w:r w:rsidR="003912A7">
              <w:rPr>
                <w:color w:val="000000"/>
                <w:sz w:val="20"/>
                <w:szCs w:val="20"/>
              </w:rPr>
              <w:t>0 480.00</w:t>
            </w:r>
          </w:p>
        </w:tc>
      </w:tr>
      <w:tr w:rsidR="003D047A" w:rsidRPr="00577D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E1985" w:rsidRDefault="003912A7" w:rsidP="00FF2C2F">
            <w:pPr>
              <w:jc w:val="right"/>
              <w:rPr>
                <w:b/>
                <w:color w:val="000000"/>
                <w:sz w:val="20"/>
                <w:szCs w:val="20"/>
              </w:rPr>
            </w:pPr>
            <w:r>
              <w:rPr>
                <w:b/>
                <w:color w:val="000000"/>
                <w:sz w:val="20"/>
                <w:szCs w:val="20"/>
              </w:rPr>
              <w:t>2 456 600.00</w:t>
            </w:r>
          </w:p>
        </w:tc>
      </w:tr>
    </w:tbl>
    <w:p w:rsidR="003D047A" w:rsidRPr="005C3D4D" w:rsidRDefault="003D047A" w:rsidP="00647C60">
      <w:pPr>
        <w:spacing w:before="100" w:beforeAutospacing="1" w:after="100" w:afterAutospacing="1"/>
        <w:rPr>
          <w:color w:val="000000"/>
          <w:sz w:val="16"/>
          <w:szCs w:val="16"/>
        </w:rPr>
      </w:pPr>
      <w:r w:rsidRPr="00577DD0">
        <w:rPr>
          <w:b/>
          <w:bCs/>
          <w:color w:val="000000"/>
        </w:rPr>
        <w:t>Section d'Investissement</w:t>
      </w:r>
      <w:r w:rsidRPr="00577DD0">
        <w:rPr>
          <w:color w:val="000000"/>
        </w:rPr>
        <w:t xml:space="preserve"> </w:t>
      </w:r>
      <w:r w:rsidRPr="00577DD0">
        <w:rPr>
          <w:color w:val="000000"/>
        </w:rPr>
        <w:br/>
      </w:r>
      <w:r w:rsidRPr="005C3D4D">
        <w:rPr>
          <w:color w:val="000000"/>
          <w:sz w:val="16"/>
          <w:szCs w:val="16"/>
        </w:rPr>
        <w:t xml:space="preserve">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301"/>
        <w:gridCol w:w="1191"/>
      </w:tblGrid>
      <w:tr w:rsidR="003D047A" w:rsidRPr="00647C60">
        <w:trPr>
          <w:tblCellSpacing w:w="0" w:type="dxa"/>
          <w:jc w:val="center"/>
        </w:trPr>
        <w:tc>
          <w:tcPr>
            <w:tcW w:w="0" w:type="auto"/>
            <w:gridSpan w:val="2"/>
            <w:tcBorders>
              <w:top w:val="nil"/>
              <w:left w:val="nil"/>
              <w:bottom w:val="nil"/>
              <w:right w:val="nil"/>
            </w:tcBorders>
            <w:vAlign w:val="center"/>
          </w:tcPr>
          <w:p w:rsidR="003D047A" w:rsidRPr="006E1985" w:rsidRDefault="006E1985" w:rsidP="003D047A">
            <w:pPr>
              <w:jc w:val="center"/>
              <w:rPr>
                <w:b/>
                <w:color w:val="000000"/>
                <w:sz w:val="20"/>
                <w:szCs w:val="20"/>
              </w:rPr>
            </w:pPr>
            <w:r w:rsidRPr="006E1985">
              <w:rPr>
                <w:b/>
                <w:color w:val="000000"/>
                <w:sz w:val="20"/>
                <w:szCs w:val="20"/>
              </w:rPr>
              <w:t>DEPENSES</w:t>
            </w:r>
          </w:p>
        </w:tc>
      </w:tr>
      <w:tr w:rsidR="003912A7"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912A7" w:rsidRPr="00647C60" w:rsidRDefault="003912A7" w:rsidP="003C75BC">
            <w:pPr>
              <w:rPr>
                <w:color w:val="000000"/>
                <w:sz w:val="20"/>
                <w:szCs w:val="20"/>
              </w:rPr>
            </w:pPr>
            <w:r>
              <w:rPr>
                <w:color w:val="000000"/>
                <w:sz w:val="20"/>
                <w:szCs w:val="20"/>
              </w:rPr>
              <w:t>001 Déficit d’investissement reporté</w:t>
            </w:r>
          </w:p>
        </w:tc>
        <w:tc>
          <w:tcPr>
            <w:tcW w:w="917" w:type="pct"/>
            <w:tcBorders>
              <w:top w:val="outset" w:sz="6" w:space="0" w:color="auto"/>
              <w:left w:val="outset" w:sz="6" w:space="0" w:color="auto"/>
              <w:bottom w:val="outset" w:sz="6" w:space="0" w:color="auto"/>
              <w:right w:val="outset" w:sz="6" w:space="0" w:color="auto"/>
            </w:tcBorders>
            <w:vAlign w:val="center"/>
          </w:tcPr>
          <w:p w:rsidR="003912A7" w:rsidRDefault="003912A7" w:rsidP="003C75BC">
            <w:pPr>
              <w:jc w:val="right"/>
              <w:rPr>
                <w:color w:val="000000"/>
                <w:sz w:val="20"/>
                <w:szCs w:val="20"/>
              </w:rPr>
            </w:pPr>
            <w:r>
              <w:rPr>
                <w:color w:val="000000"/>
                <w:sz w:val="20"/>
                <w:szCs w:val="20"/>
              </w:rPr>
              <w:t>164 727.37</w:t>
            </w:r>
          </w:p>
        </w:tc>
      </w:tr>
      <w:tr w:rsidR="001A1E06"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1A1E06" w:rsidRPr="00647C60" w:rsidRDefault="001A1E06" w:rsidP="003C75BC">
            <w:pPr>
              <w:rPr>
                <w:color w:val="000000"/>
                <w:sz w:val="20"/>
                <w:szCs w:val="20"/>
              </w:rPr>
            </w:pPr>
            <w:r w:rsidRPr="00647C60">
              <w:rPr>
                <w:color w:val="000000"/>
                <w:sz w:val="20"/>
                <w:szCs w:val="20"/>
              </w:rPr>
              <w:t>020 Dépenses imprévues</w:t>
            </w:r>
          </w:p>
        </w:tc>
        <w:tc>
          <w:tcPr>
            <w:tcW w:w="917" w:type="pct"/>
            <w:tcBorders>
              <w:top w:val="outset" w:sz="6" w:space="0" w:color="auto"/>
              <w:left w:val="outset" w:sz="6" w:space="0" w:color="auto"/>
              <w:bottom w:val="outset" w:sz="6" w:space="0" w:color="auto"/>
              <w:right w:val="outset" w:sz="6" w:space="0" w:color="auto"/>
            </w:tcBorders>
            <w:vAlign w:val="center"/>
          </w:tcPr>
          <w:p w:rsidR="001A1E06" w:rsidRPr="00647C60" w:rsidRDefault="006E1985" w:rsidP="003C75BC">
            <w:pPr>
              <w:jc w:val="right"/>
              <w:rPr>
                <w:color w:val="000000"/>
                <w:sz w:val="20"/>
                <w:szCs w:val="20"/>
              </w:rPr>
            </w:pPr>
            <w:r>
              <w:rPr>
                <w:color w:val="000000"/>
                <w:sz w:val="20"/>
                <w:szCs w:val="20"/>
              </w:rPr>
              <w:t>20 000.00</w:t>
            </w:r>
          </w:p>
        </w:tc>
      </w:tr>
      <w:tr w:rsidR="003D047A"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16 Remboursement d’emprunts et dettes</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166 506.00</w:t>
            </w:r>
          </w:p>
        </w:tc>
      </w:tr>
      <w:tr w:rsidR="003D047A"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20 Immobilisations incorporelles </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178 032.68</w:t>
            </w:r>
          </w:p>
        </w:tc>
      </w:tr>
      <w:tr w:rsidR="003D047A"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21 Immobilisations corporelles</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47C60" w:rsidRDefault="007C68FA" w:rsidP="003D047A">
            <w:pPr>
              <w:jc w:val="right"/>
              <w:rPr>
                <w:color w:val="000000"/>
                <w:sz w:val="20"/>
                <w:szCs w:val="20"/>
              </w:rPr>
            </w:pPr>
            <w:r>
              <w:rPr>
                <w:color w:val="000000"/>
                <w:sz w:val="20"/>
                <w:szCs w:val="20"/>
              </w:rPr>
              <w:t>326 371.05</w:t>
            </w:r>
          </w:p>
        </w:tc>
      </w:tr>
      <w:tr w:rsidR="003D047A"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23 Immobilisations en cours</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47C60" w:rsidRDefault="003912A7" w:rsidP="007C68FA">
            <w:pPr>
              <w:jc w:val="right"/>
              <w:rPr>
                <w:color w:val="000000"/>
                <w:sz w:val="20"/>
                <w:szCs w:val="20"/>
              </w:rPr>
            </w:pPr>
            <w:r>
              <w:rPr>
                <w:color w:val="000000"/>
                <w:sz w:val="20"/>
                <w:szCs w:val="20"/>
              </w:rPr>
              <w:t>1</w:t>
            </w:r>
            <w:r w:rsidR="007C68FA">
              <w:rPr>
                <w:color w:val="000000"/>
                <w:sz w:val="20"/>
                <w:szCs w:val="20"/>
              </w:rPr>
              <w:t> 798 762.90</w:t>
            </w:r>
          </w:p>
        </w:tc>
      </w:tr>
      <w:tr w:rsidR="003D047A" w:rsidRPr="00647C60">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27 Autres immobilisations financières</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47C60" w:rsidRDefault="00216558" w:rsidP="003D047A">
            <w:pPr>
              <w:jc w:val="right"/>
              <w:rPr>
                <w:color w:val="000000"/>
                <w:sz w:val="20"/>
                <w:szCs w:val="20"/>
              </w:rPr>
            </w:pPr>
            <w:r w:rsidRPr="00647C60">
              <w:rPr>
                <w:color w:val="000000"/>
                <w:sz w:val="20"/>
                <w:szCs w:val="20"/>
              </w:rPr>
              <w:t>27 600.00</w:t>
            </w:r>
          </w:p>
        </w:tc>
      </w:tr>
      <w:tr w:rsidR="003D047A" w:rsidRPr="006E1985">
        <w:trPr>
          <w:tblCellSpacing w:w="0" w:type="dxa"/>
          <w:jc w:val="center"/>
        </w:trPr>
        <w:tc>
          <w:tcPr>
            <w:tcW w:w="4083" w:type="pct"/>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917" w:type="pct"/>
            <w:tcBorders>
              <w:top w:val="outset" w:sz="6" w:space="0" w:color="auto"/>
              <w:left w:val="outset" w:sz="6" w:space="0" w:color="auto"/>
              <w:bottom w:val="outset" w:sz="6" w:space="0" w:color="auto"/>
              <w:right w:val="outset" w:sz="6" w:space="0" w:color="auto"/>
            </w:tcBorders>
            <w:vAlign w:val="center"/>
          </w:tcPr>
          <w:p w:rsidR="003D047A" w:rsidRPr="006E1985" w:rsidRDefault="003912A7" w:rsidP="003D047A">
            <w:pPr>
              <w:jc w:val="right"/>
              <w:rPr>
                <w:b/>
                <w:color w:val="000000"/>
                <w:sz w:val="20"/>
                <w:szCs w:val="20"/>
              </w:rPr>
            </w:pPr>
            <w:r>
              <w:rPr>
                <w:b/>
                <w:color w:val="000000"/>
                <w:sz w:val="20"/>
                <w:szCs w:val="20"/>
              </w:rPr>
              <w:t>2 682 000.00</w:t>
            </w:r>
          </w:p>
        </w:tc>
      </w:tr>
    </w:tbl>
    <w:p w:rsidR="003D047A" w:rsidRPr="00647C60" w:rsidRDefault="003D047A" w:rsidP="003D047A">
      <w:pPr>
        <w:rPr>
          <w:color w:val="000000"/>
          <w:sz w:val="20"/>
          <w:szCs w:val="20"/>
        </w:rPr>
      </w:pPr>
      <w:r w:rsidRPr="00647C60">
        <w:rPr>
          <w:color w:val="000000"/>
          <w:sz w:val="20"/>
          <w:szCs w:val="20"/>
        </w:rPr>
        <w:t xml:space="preserve">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24"/>
        <w:gridCol w:w="1468"/>
      </w:tblGrid>
      <w:tr w:rsidR="003D047A" w:rsidRPr="00647C60">
        <w:trPr>
          <w:tblCellSpacing w:w="0" w:type="dxa"/>
          <w:jc w:val="center"/>
        </w:trPr>
        <w:tc>
          <w:tcPr>
            <w:tcW w:w="0" w:type="auto"/>
            <w:gridSpan w:val="2"/>
            <w:tcBorders>
              <w:top w:val="nil"/>
              <w:left w:val="nil"/>
              <w:bottom w:val="nil"/>
              <w:right w:val="nil"/>
            </w:tcBorders>
            <w:vAlign w:val="center"/>
          </w:tcPr>
          <w:p w:rsidR="003D047A" w:rsidRPr="006E1985" w:rsidRDefault="003D047A" w:rsidP="006E1985">
            <w:pPr>
              <w:jc w:val="center"/>
              <w:rPr>
                <w:b/>
                <w:color w:val="000000"/>
                <w:sz w:val="20"/>
                <w:szCs w:val="20"/>
              </w:rPr>
            </w:pPr>
            <w:r w:rsidRPr="006E1985">
              <w:rPr>
                <w:b/>
                <w:color w:val="000000"/>
                <w:sz w:val="20"/>
                <w:szCs w:val="20"/>
              </w:rPr>
              <w:t> </w:t>
            </w:r>
            <w:r w:rsidR="006E1985" w:rsidRPr="006E1985">
              <w:rPr>
                <w:b/>
                <w:color w:val="000000"/>
                <w:sz w:val="20"/>
                <w:szCs w:val="20"/>
              </w:rPr>
              <w:t>RECETTES</w:t>
            </w:r>
          </w:p>
        </w:tc>
      </w:tr>
      <w:tr w:rsidR="003D047A"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021 Virement de la section de fonctionnement</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836 992.00</w:t>
            </w:r>
          </w:p>
        </w:tc>
      </w:tr>
      <w:tr w:rsidR="003912A7"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912A7" w:rsidRPr="00647C60" w:rsidRDefault="003912A7" w:rsidP="003D047A">
            <w:pPr>
              <w:rPr>
                <w:color w:val="000000"/>
                <w:sz w:val="20"/>
                <w:szCs w:val="20"/>
              </w:rPr>
            </w:pPr>
            <w:r>
              <w:rPr>
                <w:color w:val="000000"/>
                <w:sz w:val="20"/>
                <w:szCs w:val="20"/>
              </w:rPr>
              <w:t>024 Produits des cessions</w:t>
            </w:r>
          </w:p>
        </w:tc>
        <w:tc>
          <w:tcPr>
            <w:tcW w:w="0" w:type="auto"/>
            <w:tcBorders>
              <w:top w:val="outset" w:sz="6" w:space="0" w:color="auto"/>
              <w:left w:val="outset" w:sz="6" w:space="0" w:color="auto"/>
              <w:bottom w:val="outset" w:sz="6" w:space="0" w:color="auto"/>
              <w:right w:val="outset" w:sz="6" w:space="0" w:color="auto"/>
            </w:tcBorders>
            <w:vAlign w:val="center"/>
          </w:tcPr>
          <w:p w:rsidR="003912A7" w:rsidRDefault="003912A7" w:rsidP="003D047A">
            <w:pPr>
              <w:jc w:val="right"/>
              <w:rPr>
                <w:color w:val="000000"/>
                <w:sz w:val="20"/>
                <w:szCs w:val="20"/>
              </w:rPr>
            </w:pPr>
            <w:r>
              <w:rPr>
                <w:color w:val="000000"/>
                <w:sz w:val="20"/>
                <w:szCs w:val="20"/>
              </w:rPr>
              <w:t>483 000.00</w:t>
            </w:r>
          </w:p>
        </w:tc>
      </w:tr>
      <w:tr w:rsidR="003D047A"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040 Opération d’ordre de transfert entre section</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6E1985" w:rsidP="003D047A">
            <w:pPr>
              <w:jc w:val="right"/>
              <w:rPr>
                <w:color w:val="000000"/>
                <w:sz w:val="20"/>
                <w:szCs w:val="20"/>
              </w:rPr>
            </w:pPr>
            <w:r>
              <w:rPr>
                <w:color w:val="000000"/>
                <w:sz w:val="20"/>
                <w:szCs w:val="20"/>
              </w:rPr>
              <w:t>6 100.00</w:t>
            </w:r>
          </w:p>
        </w:tc>
      </w:tr>
      <w:tr w:rsidR="006E1985"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6E1985" w:rsidP="006E1985">
            <w:pPr>
              <w:rPr>
                <w:color w:val="000000"/>
                <w:sz w:val="20"/>
                <w:szCs w:val="20"/>
              </w:rPr>
            </w:pPr>
            <w:r w:rsidRPr="00647C60">
              <w:rPr>
                <w:color w:val="000000"/>
                <w:sz w:val="20"/>
                <w:szCs w:val="20"/>
              </w:rPr>
              <w:t>10 Dotations, Fonds divers et réserves</w:t>
            </w:r>
          </w:p>
        </w:tc>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3912A7" w:rsidP="00723D5D">
            <w:pPr>
              <w:jc w:val="right"/>
              <w:rPr>
                <w:color w:val="000000"/>
                <w:sz w:val="20"/>
                <w:szCs w:val="20"/>
              </w:rPr>
            </w:pPr>
            <w:r>
              <w:rPr>
                <w:color w:val="000000"/>
                <w:sz w:val="20"/>
                <w:szCs w:val="20"/>
              </w:rPr>
              <w:t>1 194 165.00</w:t>
            </w:r>
          </w:p>
        </w:tc>
      </w:tr>
      <w:tr w:rsidR="006E1985"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6E1985" w:rsidP="006E1985">
            <w:pPr>
              <w:rPr>
                <w:color w:val="000000"/>
                <w:sz w:val="20"/>
                <w:szCs w:val="20"/>
              </w:rPr>
            </w:pPr>
            <w:r w:rsidRPr="00647C60">
              <w:rPr>
                <w:color w:val="000000"/>
                <w:sz w:val="20"/>
                <w:szCs w:val="20"/>
              </w:rPr>
              <w:t>13 Subvention d'équipement. </w:t>
            </w:r>
          </w:p>
        </w:tc>
        <w:tc>
          <w:tcPr>
            <w:tcW w:w="0" w:type="auto"/>
            <w:tcBorders>
              <w:top w:val="outset" w:sz="6" w:space="0" w:color="auto"/>
              <w:left w:val="outset" w:sz="6" w:space="0" w:color="auto"/>
              <w:bottom w:val="outset" w:sz="6" w:space="0" w:color="auto"/>
              <w:right w:val="outset" w:sz="6" w:space="0" w:color="auto"/>
            </w:tcBorders>
            <w:vAlign w:val="center"/>
          </w:tcPr>
          <w:p w:rsidR="006E1985" w:rsidRPr="00647C60" w:rsidRDefault="003912A7" w:rsidP="006E1985">
            <w:pPr>
              <w:jc w:val="right"/>
              <w:rPr>
                <w:color w:val="000000"/>
                <w:sz w:val="20"/>
                <w:szCs w:val="20"/>
              </w:rPr>
            </w:pPr>
            <w:r>
              <w:rPr>
                <w:color w:val="000000"/>
                <w:sz w:val="20"/>
                <w:szCs w:val="20"/>
              </w:rPr>
              <w:t>161 743.00</w:t>
            </w:r>
          </w:p>
        </w:tc>
      </w:tr>
      <w:tr w:rsidR="003D047A" w:rsidRPr="00647C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E1985" w:rsidRDefault="003912A7" w:rsidP="003D047A">
            <w:pPr>
              <w:jc w:val="right"/>
              <w:rPr>
                <w:b/>
                <w:color w:val="000000"/>
                <w:sz w:val="20"/>
                <w:szCs w:val="20"/>
              </w:rPr>
            </w:pPr>
            <w:r>
              <w:rPr>
                <w:b/>
                <w:color w:val="000000"/>
                <w:sz w:val="20"/>
                <w:szCs w:val="20"/>
              </w:rPr>
              <w:t>2 682</w:t>
            </w:r>
            <w:r w:rsidR="00FB3672">
              <w:rPr>
                <w:b/>
                <w:color w:val="000000"/>
                <w:sz w:val="20"/>
                <w:szCs w:val="20"/>
              </w:rPr>
              <w:t> </w:t>
            </w:r>
            <w:r>
              <w:rPr>
                <w:b/>
                <w:color w:val="000000"/>
                <w:sz w:val="20"/>
                <w:szCs w:val="20"/>
              </w:rPr>
              <w:t>000</w:t>
            </w:r>
            <w:r w:rsidR="00FB3672">
              <w:rPr>
                <w:b/>
                <w:color w:val="000000"/>
                <w:sz w:val="20"/>
                <w:szCs w:val="20"/>
              </w:rPr>
              <w:t>.00</w:t>
            </w:r>
          </w:p>
        </w:tc>
      </w:tr>
    </w:tbl>
    <w:p w:rsidR="00942F37" w:rsidRDefault="00942F37" w:rsidP="00942F37">
      <w:pPr>
        <w:jc w:val="both"/>
        <w:rPr>
          <w:rFonts w:cs="Tahoma"/>
        </w:rPr>
      </w:pPr>
    </w:p>
    <w:p w:rsidR="003D047A" w:rsidRDefault="003D047A" w:rsidP="00942F37">
      <w:pPr>
        <w:jc w:val="both"/>
        <w:rPr>
          <w:rFonts w:cs="Tahoma"/>
        </w:rPr>
      </w:pPr>
    </w:p>
    <w:p w:rsidR="00C529AB" w:rsidRDefault="00C529AB" w:rsidP="00942F37">
      <w:pPr>
        <w:jc w:val="both"/>
        <w:rPr>
          <w:rFonts w:cs="Tahoma"/>
        </w:rPr>
      </w:pPr>
      <w:r>
        <w:rPr>
          <w:rFonts w:cs="Tahoma"/>
        </w:rPr>
        <w:t>Il est précisé que l</w:t>
      </w:r>
      <w:r w:rsidR="003912A7">
        <w:rPr>
          <w:rFonts w:cs="Tahoma"/>
        </w:rPr>
        <w:t>e détail du Budget Primitif 2013</w:t>
      </w:r>
      <w:r>
        <w:rPr>
          <w:rFonts w:cs="Tahoma"/>
        </w:rPr>
        <w:t xml:space="preserve"> du Budget Général </w:t>
      </w:r>
      <w:r w:rsidR="0096139B">
        <w:rPr>
          <w:rFonts w:cs="Tahoma"/>
        </w:rPr>
        <w:t>a été adressé à chaque conseiller municipal préalablement à la tenue de la séance.</w:t>
      </w:r>
    </w:p>
    <w:p w:rsidR="003275C2" w:rsidRDefault="003275C2" w:rsidP="00942F37">
      <w:pPr>
        <w:jc w:val="both"/>
        <w:rPr>
          <w:rFonts w:cs="Tahoma"/>
        </w:rPr>
      </w:pPr>
    </w:p>
    <w:p w:rsidR="0096139B" w:rsidRDefault="0096139B" w:rsidP="00942F37">
      <w:pPr>
        <w:jc w:val="both"/>
        <w:rPr>
          <w:rFonts w:cs="Tahoma"/>
        </w:rPr>
      </w:pPr>
      <w:r>
        <w:rPr>
          <w:rFonts w:cs="Tahoma"/>
        </w:rPr>
        <w:t xml:space="preserve">Aussi, le Conseil Municipal, après en avoir délibéré, </w:t>
      </w:r>
      <w:r w:rsidRPr="003275C2">
        <w:rPr>
          <w:rFonts w:cs="Tahoma"/>
          <w:b/>
        </w:rPr>
        <w:t xml:space="preserve">APPROUVE </w:t>
      </w:r>
      <w:r w:rsidRPr="003275C2">
        <w:rPr>
          <w:rFonts w:cs="Tahoma"/>
          <w:b/>
          <w:u w:val="single"/>
        </w:rPr>
        <w:t>à l’unanimité</w:t>
      </w:r>
      <w:r>
        <w:rPr>
          <w:rFonts w:cs="Tahoma"/>
        </w:rPr>
        <w:t xml:space="preserve"> des membres présents et représentés le budget primitif 201</w:t>
      </w:r>
      <w:r w:rsidR="003275C2">
        <w:rPr>
          <w:rFonts w:cs="Tahoma"/>
        </w:rPr>
        <w:t>2 du budget général.</w:t>
      </w:r>
    </w:p>
    <w:p w:rsidR="00C529AB" w:rsidRDefault="00C529AB" w:rsidP="00942F37">
      <w:pPr>
        <w:jc w:val="both"/>
        <w:rPr>
          <w:rFonts w:cs="Tahoma"/>
        </w:rPr>
      </w:pPr>
    </w:p>
    <w:p w:rsidR="00942F37" w:rsidRPr="00C9674E" w:rsidRDefault="003D047A" w:rsidP="00147029">
      <w:pPr>
        <w:numPr>
          <w:ilvl w:val="0"/>
          <w:numId w:val="1"/>
        </w:numPr>
        <w:tabs>
          <w:tab w:val="clear" w:pos="757"/>
          <w:tab w:val="num" w:pos="426"/>
        </w:tabs>
        <w:ind w:left="426" w:hanging="426"/>
        <w:jc w:val="both"/>
      </w:pPr>
      <w:r>
        <w:rPr>
          <w:b/>
          <w:u w:val="single"/>
        </w:rPr>
        <w:t xml:space="preserve">Budget Annexe de l’Eau – Budget Primitif </w:t>
      </w:r>
      <w:r w:rsidR="000D66B4">
        <w:rPr>
          <w:b/>
          <w:u w:val="single"/>
        </w:rPr>
        <w:t>201</w:t>
      </w:r>
      <w:r w:rsidR="003912A7">
        <w:rPr>
          <w:b/>
          <w:u w:val="single"/>
        </w:rPr>
        <w:t>3</w:t>
      </w:r>
    </w:p>
    <w:p w:rsidR="00942F37" w:rsidRPr="005C3D4D" w:rsidRDefault="00942F37" w:rsidP="00647C60">
      <w:pPr>
        <w:jc w:val="both"/>
        <w:rPr>
          <w:sz w:val="16"/>
          <w:szCs w:val="16"/>
        </w:rPr>
      </w:pPr>
    </w:p>
    <w:p w:rsidR="003D047A" w:rsidRDefault="003F6160" w:rsidP="00647C60">
      <w:pPr>
        <w:ind w:left="426"/>
        <w:jc w:val="both"/>
        <w:rPr>
          <w:color w:val="000000"/>
        </w:rPr>
      </w:pPr>
      <w:r w:rsidRPr="003F6160">
        <w:rPr>
          <w:bCs/>
          <w:color w:val="000000"/>
        </w:rPr>
        <w:t>Le</w:t>
      </w:r>
      <w:r w:rsidR="003D047A" w:rsidRPr="003F6160">
        <w:rPr>
          <w:color w:val="000000"/>
        </w:rPr>
        <w:t xml:space="preserve"> </w:t>
      </w:r>
      <w:r>
        <w:rPr>
          <w:color w:val="000000"/>
        </w:rPr>
        <w:t>projet du budget primitif 20</w:t>
      </w:r>
      <w:r w:rsidR="00216558">
        <w:rPr>
          <w:color w:val="000000"/>
        </w:rPr>
        <w:t>1</w:t>
      </w:r>
      <w:r w:rsidR="003912A7">
        <w:rPr>
          <w:color w:val="000000"/>
        </w:rPr>
        <w:t>3</w:t>
      </w:r>
      <w:r w:rsidR="003D047A" w:rsidRPr="004856B5">
        <w:rPr>
          <w:color w:val="000000"/>
        </w:rPr>
        <w:t xml:space="preserve"> du budget de l’eau s’équilibre</w:t>
      </w:r>
      <w:r>
        <w:rPr>
          <w:color w:val="000000"/>
        </w:rPr>
        <w:t xml:space="preserve"> de la façon suivante :</w:t>
      </w:r>
    </w:p>
    <w:p w:rsidR="003275C2" w:rsidRPr="004856B5" w:rsidRDefault="003275C2" w:rsidP="00647C60">
      <w:pPr>
        <w:ind w:left="426"/>
        <w:jc w:val="both"/>
        <w:rPr>
          <w:color w:val="000000"/>
        </w:rPr>
      </w:pPr>
    </w:p>
    <w:p w:rsidR="003D047A" w:rsidRPr="004856B5" w:rsidRDefault="003D047A" w:rsidP="00647C60">
      <w:pPr>
        <w:numPr>
          <w:ilvl w:val="0"/>
          <w:numId w:val="7"/>
        </w:numPr>
        <w:ind w:left="426" w:firstLine="0"/>
        <w:jc w:val="both"/>
        <w:rPr>
          <w:b/>
          <w:bCs/>
          <w:color w:val="000000"/>
        </w:rPr>
      </w:pPr>
      <w:r w:rsidRPr="004856B5">
        <w:rPr>
          <w:color w:val="000000"/>
        </w:rPr>
        <w:t xml:space="preserve">En section d’Exploitation à </w:t>
      </w:r>
      <w:r w:rsidR="003912A7">
        <w:rPr>
          <w:b/>
          <w:color w:val="000000"/>
        </w:rPr>
        <w:t>542 361</w:t>
      </w:r>
      <w:r w:rsidR="000976BA" w:rsidRPr="00955EF7">
        <w:rPr>
          <w:b/>
          <w:color w:val="000000"/>
        </w:rPr>
        <w:t xml:space="preserve"> </w:t>
      </w:r>
      <w:r w:rsidRPr="00955EF7">
        <w:rPr>
          <w:b/>
          <w:bCs/>
          <w:color w:val="000000"/>
        </w:rPr>
        <w:t>€</w:t>
      </w:r>
    </w:p>
    <w:p w:rsidR="003D047A" w:rsidRPr="004856B5" w:rsidRDefault="003D047A" w:rsidP="00647C60">
      <w:pPr>
        <w:numPr>
          <w:ilvl w:val="0"/>
          <w:numId w:val="7"/>
        </w:numPr>
        <w:ind w:left="426" w:firstLine="0"/>
        <w:jc w:val="both"/>
        <w:rPr>
          <w:color w:val="000000"/>
        </w:rPr>
      </w:pPr>
      <w:r w:rsidRPr="004856B5">
        <w:rPr>
          <w:color w:val="000000"/>
        </w:rPr>
        <w:t xml:space="preserve">En section d’Investissement à  </w:t>
      </w:r>
      <w:r w:rsidR="003912A7">
        <w:rPr>
          <w:b/>
          <w:color w:val="000000"/>
        </w:rPr>
        <w:t>503 545</w:t>
      </w:r>
      <w:r w:rsidR="000976BA" w:rsidRPr="00955EF7">
        <w:rPr>
          <w:b/>
          <w:color w:val="000000"/>
        </w:rPr>
        <w:t xml:space="preserve"> </w:t>
      </w:r>
      <w:r w:rsidRPr="00955EF7">
        <w:rPr>
          <w:b/>
          <w:bCs/>
          <w:color w:val="000000"/>
        </w:rPr>
        <w:t>€</w:t>
      </w:r>
    </w:p>
    <w:p w:rsidR="00087D00" w:rsidRDefault="00087D00" w:rsidP="00647C60">
      <w:pPr>
        <w:ind w:left="426"/>
        <w:jc w:val="both"/>
        <w:rPr>
          <w:color w:val="000000"/>
        </w:rPr>
      </w:pPr>
    </w:p>
    <w:p w:rsidR="003D047A" w:rsidRDefault="003D047A" w:rsidP="00647C60">
      <w:pPr>
        <w:ind w:left="426"/>
        <w:jc w:val="both"/>
        <w:rPr>
          <w:color w:val="000000"/>
        </w:rPr>
      </w:pPr>
      <w:r w:rsidRPr="004856B5">
        <w:rPr>
          <w:color w:val="000000"/>
        </w:rPr>
        <w:t xml:space="preserve">Il est demandé au Conseil Municipal de bien vouloir approuver le projet du Budget Primitif qui s’établit comme suit : </w:t>
      </w:r>
    </w:p>
    <w:p w:rsidR="00087D00" w:rsidRDefault="00087D00" w:rsidP="003275C2">
      <w:pPr>
        <w:jc w:val="both"/>
        <w:rPr>
          <w:color w:val="000000"/>
        </w:rPr>
      </w:pPr>
    </w:p>
    <w:p w:rsidR="00087D00" w:rsidRPr="004856B5" w:rsidRDefault="00087D00" w:rsidP="00647C60">
      <w:pPr>
        <w:ind w:left="426"/>
        <w:jc w:val="both"/>
        <w:rPr>
          <w:color w:val="000000"/>
        </w:rPr>
      </w:pPr>
    </w:p>
    <w:p w:rsidR="003D047A" w:rsidRDefault="003D047A" w:rsidP="00647C60">
      <w:pPr>
        <w:ind w:left="426"/>
        <w:rPr>
          <w:color w:val="000000"/>
        </w:rPr>
      </w:pPr>
      <w:r w:rsidRPr="004856B5">
        <w:rPr>
          <w:b/>
          <w:bCs/>
          <w:color w:val="000000"/>
        </w:rPr>
        <w:t>Section d’Exploitation </w:t>
      </w:r>
      <w:r>
        <w:rPr>
          <w:color w:val="000000"/>
        </w:rPr>
        <w:t xml:space="preserve"> </w:t>
      </w:r>
      <w:r w:rsidRPr="004856B5">
        <w:rPr>
          <w:color w:val="000000"/>
        </w:rPr>
        <w:t xml:space="preserve">(montants en Euros) </w:t>
      </w:r>
    </w:p>
    <w:p w:rsidR="00647C60" w:rsidRPr="004856B5" w:rsidRDefault="00647C60" w:rsidP="00647C60">
      <w:pPr>
        <w:ind w:left="426"/>
        <w:rPr>
          <w:color w:val="000000"/>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211"/>
        <w:gridCol w:w="1281"/>
      </w:tblGrid>
      <w:tr w:rsidR="003D047A" w:rsidRPr="00647C60">
        <w:trPr>
          <w:trHeight w:val="227"/>
          <w:tblCellSpacing w:w="0" w:type="dxa"/>
          <w:jc w:val="center"/>
        </w:trPr>
        <w:tc>
          <w:tcPr>
            <w:tcW w:w="0" w:type="auto"/>
            <w:gridSpan w:val="2"/>
            <w:tcBorders>
              <w:top w:val="nil"/>
              <w:left w:val="nil"/>
              <w:bottom w:val="nil"/>
              <w:right w:val="nil"/>
            </w:tcBorders>
            <w:vAlign w:val="center"/>
          </w:tcPr>
          <w:p w:rsidR="003D047A" w:rsidRPr="005C3D4D" w:rsidRDefault="005C3D4D" w:rsidP="003D047A">
            <w:pPr>
              <w:jc w:val="center"/>
              <w:rPr>
                <w:b/>
                <w:color w:val="000000"/>
                <w:sz w:val="20"/>
                <w:szCs w:val="20"/>
              </w:rPr>
            </w:pPr>
            <w:r w:rsidRPr="005C3D4D">
              <w:rPr>
                <w:b/>
                <w:color w:val="000000"/>
                <w:sz w:val="20"/>
                <w:szCs w:val="20"/>
              </w:rPr>
              <w:t>DEPENSES</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F6160">
            <w:pPr>
              <w:rPr>
                <w:color w:val="000000"/>
                <w:sz w:val="20"/>
                <w:szCs w:val="20"/>
              </w:rPr>
            </w:pPr>
            <w:r w:rsidRPr="00647C60">
              <w:rPr>
                <w:color w:val="000000"/>
                <w:sz w:val="20"/>
                <w:szCs w:val="20"/>
              </w:rPr>
              <w:t xml:space="preserve">011 Charges </w:t>
            </w:r>
            <w:r w:rsidR="003F6160" w:rsidRPr="00647C60">
              <w:rPr>
                <w:color w:val="000000"/>
                <w:sz w:val="20"/>
                <w:szCs w:val="20"/>
              </w:rPr>
              <w:t>de gestion</w:t>
            </w:r>
            <w:r w:rsidRPr="00647C60">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162 100.00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012 Charges de personnel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64 300.00</w:t>
            </w:r>
          </w:p>
        </w:tc>
      </w:tr>
      <w:tr w:rsidR="001B2C5F"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1B2C5F" w:rsidP="003D047A">
            <w:pPr>
              <w:rPr>
                <w:color w:val="000000"/>
                <w:sz w:val="20"/>
                <w:szCs w:val="20"/>
              </w:rPr>
            </w:pPr>
            <w:r w:rsidRPr="00647C60">
              <w:rPr>
                <w:color w:val="000000"/>
                <w:sz w:val="20"/>
                <w:szCs w:val="20"/>
              </w:rPr>
              <w:t>022 Dépenses imprévues</w:t>
            </w:r>
          </w:p>
        </w:tc>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3912A7" w:rsidP="003D047A">
            <w:pPr>
              <w:jc w:val="right"/>
              <w:rPr>
                <w:color w:val="000000"/>
                <w:sz w:val="20"/>
                <w:szCs w:val="20"/>
              </w:rPr>
            </w:pPr>
            <w:r>
              <w:rPr>
                <w:color w:val="000000"/>
                <w:sz w:val="20"/>
                <w:szCs w:val="20"/>
              </w:rPr>
              <w:t>5 000.00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023 Virement à la section d’investissement</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236 489.00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042 Opérations d’ordre de transfert entre section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57 185.97</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65 Autres charges de gestion courante</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0976BA" w:rsidP="003D047A">
            <w:pPr>
              <w:jc w:val="right"/>
              <w:rPr>
                <w:color w:val="000000"/>
                <w:sz w:val="20"/>
                <w:szCs w:val="20"/>
              </w:rPr>
            </w:pPr>
            <w:r w:rsidRPr="00647C60">
              <w:rPr>
                <w:color w:val="000000"/>
                <w:sz w:val="20"/>
                <w:szCs w:val="20"/>
              </w:rPr>
              <w:t>1 000.00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66 Charges financières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14 286.03</w:t>
            </w:r>
          </w:p>
        </w:tc>
      </w:tr>
      <w:tr w:rsidR="001B2C5F"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0976BA" w:rsidP="001B2C5F">
            <w:pPr>
              <w:rPr>
                <w:color w:val="000000"/>
                <w:sz w:val="20"/>
                <w:szCs w:val="20"/>
              </w:rPr>
            </w:pPr>
            <w:r w:rsidRPr="00647C60">
              <w:rPr>
                <w:color w:val="000000"/>
                <w:sz w:val="20"/>
                <w:szCs w:val="20"/>
              </w:rPr>
              <w:t>6</w:t>
            </w:r>
            <w:r w:rsidR="001B2C5F" w:rsidRPr="00647C60">
              <w:rPr>
                <w:color w:val="000000"/>
                <w:sz w:val="20"/>
                <w:szCs w:val="20"/>
              </w:rPr>
              <w:t>7 Charges exceptionnelles</w:t>
            </w:r>
          </w:p>
        </w:tc>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3912A7" w:rsidP="003D047A">
            <w:pPr>
              <w:jc w:val="right"/>
              <w:rPr>
                <w:color w:val="000000"/>
                <w:sz w:val="20"/>
                <w:szCs w:val="20"/>
              </w:rPr>
            </w:pPr>
            <w:r>
              <w:rPr>
                <w:color w:val="000000"/>
                <w:sz w:val="20"/>
                <w:szCs w:val="20"/>
              </w:rPr>
              <w:t>2 000.00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5C3D4D" w:rsidRDefault="003912A7" w:rsidP="003D047A">
            <w:pPr>
              <w:jc w:val="right"/>
              <w:rPr>
                <w:b/>
                <w:color w:val="000000"/>
                <w:sz w:val="20"/>
                <w:szCs w:val="20"/>
              </w:rPr>
            </w:pPr>
            <w:r>
              <w:rPr>
                <w:b/>
                <w:color w:val="000000"/>
                <w:sz w:val="20"/>
                <w:szCs w:val="20"/>
              </w:rPr>
              <w:t>542 361.00</w:t>
            </w:r>
          </w:p>
        </w:tc>
      </w:tr>
    </w:tbl>
    <w:p w:rsidR="003D047A" w:rsidRPr="00647C60" w:rsidRDefault="003D047A" w:rsidP="003D047A">
      <w:pPr>
        <w:rPr>
          <w:color w:val="000000"/>
          <w:sz w:val="20"/>
          <w:szCs w:val="20"/>
        </w:rPr>
      </w:pPr>
      <w:r w:rsidRPr="00647C60">
        <w:rPr>
          <w:color w:val="000000"/>
          <w:sz w:val="20"/>
          <w:szCs w:val="20"/>
        </w:rPr>
        <w:t xml:space="preserve">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98"/>
        <w:gridCol w:w="1294"/>
      </w:tblGrid>
      <w:tr w:rsidR="00087D00" w:rsidRPr="00647C60">
        <w:trPr>
          <w:trHeight w:val="227"/>
          <w:tblCellSpacing w:w="0" w:type="dxa"/>
          <w:jc w:val="center"/>
        </w:trPr>
        <w:tc>
          <w:tcPr>
            <w:tcW w:w="0" w:type="auto"/>
            <w:gridSpan w:val="2"/>
            <w:tcBorders>
              <w:top w:val="nil"/>
              <w:left w:val="nil"/>
              <w:bottom w:val="nil"/>
              <w:right w:val="nil"/>
            </w:tcBorders>
            <w:vAlign w:val="center"/>
          </w:tcPr>
          <w:p w:rsidR="00087D00" w:rsidRPr="005C3D4D" w:rsidRDefault="00087D00" w:rsidP="003D047A">
            <w:pPr>
              <w:jc w:val="center"/>
              <w:rPr>
                <w:b/>
                <w:color w:val="000000"/>
                <w:sz w:val="20"/>
                <w:szCs w:val="20"/>
              </w:rPr>
            </w:pPr>
          </w:p>
        </w:tc>
      </w:tr>
      <w:tr w:rsidR="003D047A" w:rsidRPr="00647C60">
        <w:trPr>
          <w:trHeight w:val="227"/>
          <w:tblCellSpacing w:w="0" w:type="dxa"/>
          <w:jc w:val="center"/>
        </w:trPr>
        <w:tc>
          <w:tcPr>
            <w:tcW w:w="0" w:type="auto"/>
            <w:gridSpan w:val="2"/>
            <w:tcBorders>
              <w:top w:val="nil"/>
              <w:left w:val="nil"/>
              <w:bottom w:val="nil"/>
              <w:right w:val="nil"/>
            </w:tcBorders>
            <w:vAlign w:val="center"/>
          </w:tcPr>
          <w:p w:rsidR="003D047A" w:rsidRPr="005C3D4D" w:rsidRDefault="005C3D4D" w:rsidP="003D047A">
            <w:pPr>
              <w:jc w:val="center"/>
              <w:rPr>
                <w:b/>
                <w:color w:val="000000"/>
                <w:sz w:val="20"/>
                <w:szCs w:val="20"/>
              </w:rPr>
            </w:pPr>
            <w:r w:rsidRPr="005C3D4D">
              <w:rPr>
                <w:b/>
                <w:color w:val="000000"/>
                <w:sz w:val="20"/>
                <w:szCs w:val="20"/>
              </w:rPr>
              <w:t>RECETTES</w:t>
            </w:r>
          </w:p>
        </w:tc>
      </w:tr>
      <w:tr w:rsidR="001B2C5F"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1B2C5F" w:rsidP="003D047A">
            <w:pPr>
              <w:rPr>
                <w:color w:val="000000"/>
                <w:sz w:val="20"/>
                <w:szCs w:val="20"/>
              </w:rPr>
            </w:pPr>
            <w:r w:rsidRPr="00647C60">
              <w:rPr>
                <w:color w:val="000000"/>
                <w:sz w:val="20"/>
                <w:szCs w:val="20"/>
              </w:rPr>
              <w:t>002 Excédent antérieur reporté</w:t>
            </w:r>
          </w:p>
        </w:tc>
        <w:tc>
          <w:tcPr>
            <w:tcW w:w="0" w:type="auto"/>
            <w:tcBorders>
              <w:top w:val="outset" w:sz="6" w:space="0" w:color="auto"/>
              <w:left w:val="outset" w:sz="6" w:space="0" w:color="auto"/>
              <w:bottom w:val="outset" w:sz="6" w:space="0" w:color="auto"/>
              <w:right w:val="outset" w:sz="6" w:space="0" w:color="auto"/>
            </w:tcBorders>
            <w:vAlign w:val="center"/>
          </w:tcPr>
          <w:p w:rsidR="001B2C5F" w:rsidRPr="00647C60" w:rsidRDefault="003912A7" w:rsidP="003D047A">
            <w:pPr>
              <w:jc w:val="right"/>
              <w:rPr>
                <w:color w:val="000000"/>
                <w:sz w:val="20"/>
                <w:szCs w:val="20"/>
              </w:rPr>
            </w:pPr>
            <w:r>
              <w:rPr>
                <w:color w:val="000000"/>
                <w:sz w:val="20"/>
                <w:szCs w:val="20"/>
              </w:rPr>
              <w:t>206 503.64</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042 Opérations d’ordre de transfert entre section</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14 310.46</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70 Vente de produits fabriqués, prestations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304 046.00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 75 Autres produits de gestion courante</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912A7" w:rsidP="003D047A">
            <w:pPr>
              <w:jc w:val="right"/>
              <w:rPr>
                <w:color w:val="000000"/>
                <w:sz w:val="20"/>
                <w:szCs w:val="20"/>
              </w:rPr>
            </w:pPr>
            <w:r>
              <w:rPr>
                <w:color w:val="000000"/>
                <w:sz w:val="20"/>
                <w:szCs w:val="20"/>
              </w:rPr>
              <w:t>10 000.00</w:t>
            </w:r>
          </w:p>
        </w:tc>
      </w:tr>
      <w:tr w:rsidR="005C3D4D"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C3D4D" w:rsidRPr="00647C60" w:rsidRDefault="005C3D4D" w:rsidP="005C3D4D">
            <w:pPr>
              <w:rPr>
                <w:color w:val="000000"/>
                <w:sz w:val="20"/>
                <w:szCs w:val="20"/>
              </w:rPr>
            </w:pPr>
            <w:r>
              <w:rPr>
                <w:color w:val="000000"/>
                <w:sz w:val="20"/>
                <w:szCs w:val="20"/>
              </w:rPr>
              <w:t>76 Produits financiers</w:t>
            </w:r>
          </w:p>
        </w:tc>
        <w:tc>
          <w:tcPr>
            <w:tcW w:w="0" w:type="auto"/>
            <w:tcBorders>
              <w:top w:val="outset" w:sz="6" w:space="0" w:color="auto"/>
              <w:left w:val="outset" w:sz="6" w:space="0" w:color="auto"/>
              <w:bottom w:val="outset" w:sz="6" w:space="0" w:color="auto"/>
              <w:right w:val="outset" w:sz="6" w:space="0" w:color="auto"/>
            </w:tcBorders>
            <w:vAlign w:val="center"/>
          </w:tcPr>
          <w:p w:rsidR="005C3D4D" w:rsidRPr="00647C60" w:rsidRDefault="003912A7" w:rsidP="003D047A">
            <w:pPr>
              <w:jc w:val="right"/>
              <w:rPr>
                <w:color w:val="000000"/>
                <w:sz w:val="20"/>
                <w:szCs w:val="20"/>
              </w:rPr>
            </w:pPr>
            <w:r>
              <w:rPr>
                <w:color w:val="000000"/>
                <w:sz w:val="20"/>
                <w:szCs w:val="20"/>
              </w:rPr>
              <w:t>7 500.9</w:t>
            </w:r>
            <w:r w:rsidR="005C3D4D">
              <w:rPr>
                <w:color w:val="000000"/>
                <w:sz w:val="20"/>
                <w:szCs w:val="20"/>
              </w:rPr>
              <w:t>0</w:t>
            </w:r>
          </w:p>
        </w:tc>
      </w:tr>
      <w:tr w:rsidR="003D047A" w:rsidRPr="005C3D4D">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5C3D4D" w:rsidRDefault="003912A7" w:rsidP="003D047A">
            <w:pPr>
              <w:jc w:val="right"/>
              <w:rPr>
                <w:b/>
                <w:color w:val="000000"/>
                <w:sz w:val="20"/>
                <w:szCs w:val="20"/>
              </w:rPr>
            </w:pPr>
            <w:r>
              <w:rPr>
                <w:b/>
                <w:color w:val="000000"/>
                <w:sz w:val="20"/>
                <w:szCs w:val="20"/>
              </w:rPr>
              <w:t>542 361.00</w:t>
            </w:r>
          </w:p>
        </w:tc>
      </w:tr>
    </w:tbl>
    <w:p w:rsidR="003D047A" w:rsidRPr="00647C60" w:rsidRDefault="003D047A" w:rsidP="00647C60">
      <w:pPr>
        <w:spacing w:before="100" w:beforeAutospacing="1" w:after="100" w:afterAutospacing="1"/>
        <w:rPr>
          <w:color w:val="000000"/>
          <w:sz w:val="16"/>
          <w:szCs w:val="16"/>
        </w:rPr>
      </w:pPr>
      <w:r w:rsidRPr="003F6160">
        <w:rPr>
          <w:b/>
          <w:bCs/>
          <w:color w:val="000000"/>
        </w:rPr>
        <w:t>Section d'Investissement</w:t>
      </w:r>
      <w:r w:rsidRPr="003F6160">
        <w:rPr>
          <w:color w:val="000000"/>
        </w:rPr>
        <w:t xml:space="preserve"> </w:t>
      </w:r>
      <w:r w:rsidRPr="003F6160">
        <w:rPr>
          <w:color w:val="000000"/>
        </w:rPr>
        <w:br/>
      </w:r>
      <w:r w:rsidRPr="00647C60">
        <w:rPr>
          <w:color w:val="000000"/>
          <w:sz w:val="16"/>
          <w:szCs w:val="16"/>
        </w:rPr>
        <w:t xml:space="preserve">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07"/>
        <w:gridCol w:w="1485"/>
      </w:tblGrid>
      <w:tr w:rsidR="003D047A" w:rsidRPr="00647C60">
        <w:trPr>
          <w:trHeight w:val="227"/>
          <w:tblCellSpacing w:w="0" w:type="dxa"/>
          <w:jc w:val="center"/>
        </w:trPr>
        <w:tc>
          <w:tcPr>
            <w:tcW w:w="0" w:type="auto"/>
            <w:gridSpan w:val="2"/>
            <w:tcBorders>
              <w:top w:val="nil"/>
              <w:left w:val="nil"/>
              <w:bottom w:val="nil"/>
              <w:right w:val="nil"/>
            </w:tcBorders>
            <w:vAlign w:val="center"/>
          </w:tcPr>
          <w:p w:rsidR="003D047A" w:rsidRPr="005C3D4D" w:rsidRDefault="005C3D4D" w:rsidP="003D047A">
            <w:pPr>
              <w:jc w:val="center"/>
              <w:rPr>
                <w:b/>
                <w:color w:val="000000"/>
                <w:sz w:val="20"/>
                <w:szCs w:val="20"/>
              </w:rPr>
            </w:pPr>
            <w:r w:rsidRPr="005C3D4D">
              <w:rPr>
                <w:b/>
                <w:color w:val="000000"/>
                <w:sz w:val="20"/>
                <w:szCs w:val="20"/>
              </w:rPr>
              <w:t>DEPENSES</w:t>
            </w:r>
            <w:r w:rsidR="003D047A" w:rsidRPr="005C3D4D">
              <w:rPr>
                <w:b/>
                <w:color w:val="000000"/>
                <w:sz w:val="20"/>
                <w:szCs w:val="20"/>
              </w:rPr>
              <w:t> </w:t>
            </w:r>
          </w:p>
        </w:tc>
      </w:tr>
      <w:tr w:rsidR="003F6160"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F6160" w:rsidRPr="00647C60" w:rsidRDefault="00617FF9" w:rsidP="003F6160">
            <w:pPr>
              <w:rPr>
                <w:color w:val="000000"/>
                <w:sz w:val="20"/>
                <w:szCs w:val="20"/>
              </w:rPr>
            </w:pPr>
            <w:r w:rsidRPr="00647C60">
              <w:rPr>
                <w:color w:val="000000"/>
                <w:sz w:val="20"/>
                <w:szCs w:val="20"/>
              </w:rPr>
              <w:t>020 Dépenses imprévues</w:t>
            </w:r>
          </w:p>
        </w:tc>
        <w:tc>
          <w:tcPr>
            <w:tcW w:w="0" w:type="auto"/>
            <w:tcBorders>
              <w:top w:val="outset" w:sz="6" w:space="0" w:color="auto"/>
              <w:left w:val="outset" w:sz="6" w:space="0" w:color="auto"/>
              <w:bottom w:val="outset" w:sz="6" w:space="0" w:color="auto"/>
              <w:right w:val="outset" w:sz="6" w:space="0" w:color="auto"/>
            </w:tcBorders>
            <w:vAlign w:val="center"/>
          </w:tcPr>
          <w:p w:rsidR="003F6160" w:rsidRPr="00647C60" w:rsidRDefault="0023106C" w:rsidP="003D047A">
            <w:pPr>
              <w:jc w:val="right"/>
              <w:rPr>
                <w:color w:val="000000"/>
                <w:sz w:val="20"/>
                <w:szCs w:val="20"/>
              </w:rPr>
            </w:pPr>
            <w:r>
              <w:rPr>
                <w:color w:val="000000"/>
                <w:sz w:val="20"/>
                <w:szCs w:val="20"/>
              </w:rPr>
              <w:t>10 000.00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040 Opérations de transfert entre section</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14 310.46</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16 Remboursement d’emprunts et dettes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42 800.00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21 Immobilisations corporelles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22 885.54</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23 Immobilisations en cours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413 549.00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5C3D4D" w:rsidRDefault="0023106C" w:rsidP="003D047A">
            <w:pPr>
              <w:jc w:val="right"/>
              <w:rPr>
                <w:b/>
                <w:color w:val="000000"/>
                <w:sz w:val="20"/>
                <w:szCs w:val="20"/>
              </w:rPr>
            </w:pPr>
            <w:r>
              <w:rPr>
                <w:b/>
                <w:color w:val="000000"/>
                <w:sz w:val="20"/>
                <w:szCs w:val="20"/>
              </w:rPr>
              <w:t>503 545.00</w:t>
            </w:r>
          </w:p>
        </w:tc>
      </w:tr>
    </w:tbl>
    <w:p w:rsidR="003D047A" w:rsidRPr="00647C60" w:rsidRDefault="003D047A" w:rsidP="003D047A">
      <w:pPr>
        <w:rPr>
          <w:color w:val="000000"/>
          <w:sz w:val="20"/>
          <w:szCs w:val="20"/>
        </w:rPr>
      </w:pPr>
      <w:r w:rsidRPr="00647C60">
        <w:rPr>
          <w:color w:val="000000"/>
          <w:sz w:val="20"/>
          <w:szCs w:val="20"/>
        </w:rPr>
        <w:br/>
        <w:t xml:space="preserve">  </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98"/>
        <w:gridCol w:w="1294"/>
      </w:tblGrid>
      <w:tr w:rsidR="003D047A" w:rsidRPr="00647C60">
        <w:trPr>
          <w:trHeight w:val="227"/>
          <w:tblCellSpacing w:w="0" w:type="dxa"/>
          <w:jc w:val="center"/>
        </w:trPr>
        <w:tc>
          <w:tcPr>
            <w:tcW w:w="0" w:type="auto"/>
            <w:gridSpan w:val="2"/>
            <w:tcBorders>
              <w:top w:val="nil"/>
              <w:left w:val="nil"/>
              <w:bottom w:val="nil"/>
              <w:right w:val="nil"/>
            </w:tcBorders>
            <w:vAlign w:val="center"/>
          </w:tcPr>
          <w:p w:rsidR="003D047A" w:rsidRPr="005C3D4D" w:rsidRDefault="003D047A" w:rsidP="005C3D4D">
            <w:pPr>
              <w:jc w:val="center"/>
              <w:rPr>
                <w:b/>
                <w:color w:val="000000"/>
                <w:sz w:val="20"/>
                <w:szCs w:val="20"/>
              </w:rPr>
            </w:pPr>
            <w:r w:rsidRPr="005C3D4D">
              <w:rPr>
                <w:b/>
                <w:color w:val="000000"/>
                <w:sz w:val="20"/>
                <w:szCs w:val="20"/>
              </w:rPr>
              <w:t> </w:t>
            </w:r>
            <w:r w:rsidR="005C3D4D" w:rsidRPr="005C3D4D">
              <w:rPr>
                <w:b/>
                <w:color w:val="000000"/>
                <w:sz w:val="20"/>
                <w:szCs w:val="20"/>
              </w:rPr>
              <w:t>RECETTES</w:t>
            </w:r>
          </w:p>
        </w:tc>
      </w:tr>
      <w:tr w:rsidR="00617FF9"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17FF9" w:rsidRPr="00647C60" w:rsidRDefault="00617FF9" w:rsidP="003D047A">
            <w:pPr>
              <w:rPr>
                <w:color w:val="000000"/>
                <w:sz w:val="20"/>
                <w:szCs w:val="20"/>
              </w:rPr>
            </w:pPr>
            <w:r w:rsidRPr="00647C60">
              <w:rPr>
                <w:color w:val="000000"/>
                <w:sz w:val="20"/>
                <w:szCs w:val="20"/>
              </w:rPr>
              <w:t>001 Excédent antérieur reporté</w:t>
            </w:r>
          </w:p>
        </w:tc>
        <w:tc>
          <w:tcPr>
            <w:tcW w:w="0" w:type="auto"/>
            <w:tcBorders>
              <w:top w:val="outset" w:sz="6" w:space="0" w:color="auto"/>
              <w:left w:val="outset" w:sz="6" w:space="0" w:color="auto"/>
              <w:bottom w:val="outset" w:sz="6" w:space="0" w:color="auto"/>
              <w:right w:val="outset" w:sz="6" w:space="0" w:color="auto"/>
            </w:tcBorders>
            <w:vAlign w:val="center"/>
          </w:tcPr>
          <w:p w:rsidR="00617FF9" w:rsidRPr="00647C60" w:rsidRDefault="0023106C" w:rsidP="003D047A">
            <w:pPr>
              <w:jc w:val="right"/>
              <w:rPr>
                <w:color w:val="000000"/>
                <w:sz w:val="20"/>
                <w:szCs w:val="20"/>
              </w:rPr>
            </w:pPr>
            <w:r>
              <w:rPr>
                <w:color w:val="000000"/>
                <w:sz w:val="20"/>
                <w:szCs w:val="20"/>
              </w:rPr>
              <w:t>184 082.08</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021 Virement de la section de fonctionnement</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236 489.00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040 Opérations d’ordre de transfert entre section</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57 185.97</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10 Apport, dotations, réserves</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7 187.95</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rPr>
                <w:color w:val="000000"/>
                <w:sz w:val="20"/>
                <w:szCs w:val="20"/>
              </w:rPr>
            </w:pPr>
            <w:r w:rsidRPr="00647C60">
              <w:rPr>
                <w:color w:val="000000"/>
                <w:sz w:val="20"/>
                <w:szCs w:val="20"/>
              </w:rPr>
              <w:t>13 Subvention d'équipement.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23106C" w:rsidP="003D047A">
            <w:pPr>
              <w:jc w:val="right"/>
              <w:rPr>
                <w:color w:val="000000"/>
                <w:sz w:val="20"/>
                <w:szCs w:val="20"/>
              </w:rPr>
            </w:pPr>
            <w:r>
              <w:rPr>
                <w:color w:val="000000"/>
                <w:sz w:val="20"/>
                <w:szCs w:val="20"/>
              </w:rPr>
              <w:t>18 600.00</w:t>
            </w:r>
          </w:p>
        </w:tc>
      </w:tr>
      <w:tr w:rsidR="003D047A" w:rsidRPr="00647C60">
        <w:trPr>
          <w:trHeight w:val="22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D047A" w:rsidRPr="00647C60" w:rsidRDefault="003D047A" w:rsidP="003D047A">
            <w:pPr>
              <w:jc w:val="right"/>
              <w:rPr>
                <w:color w:val="000000"/>
                <w:sz w:val="20"/>
                <w:szCs w:val="20"/>
              </w:rPr>
            </w:pPr>
            <w:r w:rsidRPr="00647C60">
              <w:rPr>
                <w:color w:val="000000"/>
                <w:sz w:val="20"/>
                <w:szCs w:val="20"/>
              </w:rPr>
              <w:t>TOTAL </w:t>
            </w:r>
          </w:p>
        </w:tc>
        <w:tc>
          <w:tcPr>
            <w:tcW w:w="0" w:type="auto"/>
            <w:tcBorders>
              <w:top w:val="outset" w:sz="6" w:space="0" w:color="auto"/>
              <w:left w:val="outset" w:sz="6" w:space="0" w:color="auto"/>
              <w:bottom w:val="outset" w:sz="6" w:space="0" w:color="auto"/>
              <w:right w:val="outset" w:sz="6" w:space="0" w:color="auto"/>
            </w:tcBorders>
            <w:vAlign w:val="center"/>
          </w:tcPr>
          <w:p w:rsidR="003D047A" w:rsidRPr="005C3D4D" w:rsidRDefault="0023106C" w:rsidP="003D047A">
            <w:pPr>
              <w:jc w:val="right"/>
              <w:rPr>
                <w:b/>
                <w:color w:val="000000"/>
                <w:sz w:val="20"/>
                <w:szCs w:val="20"/>
              </w:rPr>
            </w:pPr>
            <w:r>
              <w:rPr>
                <w:b/>
                <w:color w:val="000000"/>
                <w:sz w:val="20"/>
                <w:szCs w:val="20"/>
              </w:rPr>
              <w:t>503 545.00</w:t>
            </w:r>
          </w:p>
        </w:tc>
      </w:tr>
    </w:tbl>
    <w:p w:rsidR="005C3D4D" w:rsidRDefault="005C3D4D" w:rsidP="005C3D4D">
      <w:pPr>
        <w:ind w:left="757"/>
      </w:pPr>
    </w:p>
    <w:p w:rsidR="00C529AB" w:rsidRDefault="00C529AB" w:rsidP="00C529AB">
      <w:pPr>
        <w:jc w:val="both"/>
        <w:rPr>
          <w:rFonts w:cs="Tahoma"/>
        </w:rPr>
      </w:pPr>
      <w:r>
        <w:rPr>
          <w:rFonts w:cs="Tahoma"/>
        </w:rPr>
        <w:t>Il est précisé que l</w:t>
      </w:r>
      <w:r w:rsidR="0023106C">
        <w:rPr>
          <w:rFonts w:cs="Tahoma"/>
        </w:rPr>
        <w:t>e détail du Budget Primitif 2013</w:t>
      </w:r>
      <w:r>
        <w:rPr>
          <w:rFonts w:cs="Tahoma"/>
        </w:rPr>
        <w:t xml:space="preserve"> du Budget Annexe de l’Eau </w:t>
      </w:r>
      <w:r w:rsidR="003275C2">
        <w:rPr>
          <w:rFonts w:cs="Tahoma"/>
        </w:rPr>
        <w:t>a été adressé à chaque conseiller municipal préalablement à la tenue de la séance.</w:t>
      </w:r>
    </w:p>
    <w:p w:rsidR="003275C2" w:rsidRDefault="003275C2" w:rsidP="00C529AB">
      <w:pPr>
        <w:jc w:val="both"/>
        <w:rPr>
          <w:rFonts w:cs="Tahoma"/>
        </w:rPr>
      </w:pPr>
    </w:p>
    <w:p w:rsidR="003275C2" w:rsidRDefault="003275C2" w:rsidP="003275C2">
      <w:pPr>
        <w:jc w:val="both"/>
        <w:rPr>
          <w:rFonts w:cs="Tahoma"/>
        </w:rPr>
      </w:pPr>
      <w:r>
        <w:rPr>
          <w:rFonts w:cs="Tahoma"/>
        </w:rPr>
        <w:t xml:space="preserve">Aussi, le Conseil Municipal, après en avoir délibéré, </w:t>
      </w:r>
      <w:r w:rsidRPr="003275C2">
        <w:rPr>
          <w:rFonts w:cs="Tahoma"/>
          <w:b/>
        </w:rPr>
        <w:t xml:space="preserve">APPROUVE </w:t>
      </w:r>
      <w:r w:rsidRPr="003275C2">
        <w:rPr>
          <w:rFonts w:cs="Tahoma"/>
          <w:b/>
          <w:u w:val="single"/>
        </w:rPr>
        <w:t>à l’unanimité</w:t>
      </w:r>
      <w:r>
        <w:rPr>
          <w:rFonts w:cs="Tahoma"/>
        </w:rPr>
        <w:t xml:space="preserve"> des membres présents et représentés le budget primitif 2012 du budget annexe de l’eau.</w:t>
      </w:r>
    </w:p>
    <w:p w:rsidR="003275C2" w:rsidRDefault="003275C2" w:rsidP="00C529AB">
      <w:pPr>
        <w:jc w:val="both"/>
        <w:rPr>
          <w:rFonts w:cs="Tahoma"/>
        </w:rPr>
      </w:pPr>
    </w:p>
    <w:p w:rsidR="005C3D4D" w:rsidRDefault="005C3D4D" w:rsidP="005C3D4D">
      <w:pPr>
        <w:ind w:left="757"/>
      </w:pPr>
    </w:p>
    <w:p w:rsidR="005C3D4D" w:rsidRDefault="005C3D4D" w:rsidP="005C3D4D">
      <w:pPr>
        <w:ind w:left="757"/>
      </w:pPr>
    </w:p>
    <w:p w:rsidR="005C3D4D" w:rsidRPr="005C3D4D" w:rsidRDefault="005C3D4D" w:rsidP="005C3D4D">
      <w:pPr>
        <w:numPr>
          <w:ilvl w:val="0"/>
          <w:numId w:val="1"/>
        </w:numPr>
        <w:tabs>
          <w:tab w:val="clear" w:pos="757"/>
          <w:tab w:val="num" w:pos="426"/>
        </w:tabs>
        <w:ind w:hanging="757"/>
        <w:rPr>
          <w:b/>
          <w:u w:val="single"/>
        </w:rPr>
      </w:pPr>
      <w:r w:rsidRPr="005C3D4D">
        <w:rPr>
          <w:b/>
          <w:u w:val="single"/>
        </w:rPr>
        <w:t>Taux d’impos</w:t>
      </w:r>
      <w:r w:rsidR="0023106C">
        <w:rPr>
          <w:b/>
          <w:u w:val="single"/>
        </w:rPr>
        <w:t>ition de la commune – Année 2013</w:t>
      </w:r>
    </w:p>
    <w:p w:rsidR="005C3D4D" w:rsidRDefault="005C3D4D" w:rsidP="005C3D4D"/>
    <w:p w:rsidR="002F7095" w:rsidRPr="00B12FD0" w:rsidRDefault="002F7095" w:rsidP="002F7095">
      <w:pPr>
        <w:pStyle w:val="Retraitcorpsdetexte"/>
        <w:ind w:left="426"/>
      </w:pPr>
      <w:r w:rsidRPr="00B12FD0">
        <w:t>Il est proposé au Conseil Municipal de maintenir les taux d’imposition appliqués en  20</w:t>
      </w:r>
      <w:r w:rsidR="0023106C">
        <w:t>12</w:t>
      </w:r>
      <w:r w:rsidRPr="00B12FD0">
        <w:t xml:space="preserve"> pour l’année 201</w:t>
      </w:r>
      <w:r w:rsidR="0023106C">
        <w:t>3</w:t>
      </w:r>
      <w:r w:rsidRPr="00B12FD0">
        <w:t xml:space="preserve"> ainsi qu’il suit :</w:t>
      </w:r>
    </w:p>
    <w:p w:rsidR="002F7095" w:rsidRPr="00B12FD0" w:rsidRDefault="002F7095" w:rsidP="002F7095">
      <w:pPr>
        <w:pStyle w:val="Retraitcorpsdetexte"/>
      </w:pPr>
    </w:p>
    <w:tbl>
      <w:tblPr>
        <w:tblW w:w="7972"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1785"/>
        <w:gridCol w:w="1711"/>
      </w:tblGrid>
      <w:tr w:rsidR="002F7095" w:rsidRPr="00B12FD0">
        <w:trPr>
          <w:jc w:val="center"/>
        </w:trPr>
        <w:tc>
          <w:tcPr>
            <w:tcW w:w="4476" w:type="dxa"/>
            <w:vAlign w:val="center"/>
          </w:tcPr>
          <w:p w:rsidR="002F7095" w:rsidRPr="00B12FD0" w:rsidRDefault="002F7095" w:rsidP="00E669E8">
            <w:pPr>
              <w:pStyle w:val="Retraitcorpsdetexte"/>
              <w:ind w:left="0"/>
              <w:jc w:val="center"/>
              <w:rPr>
                <w:b/>
              </w:rPr>
            </w:pPr>
            <w:r w:rsidRPr="00B12FD0">
              <w:rPr>
                <w:b/>
              </w:rPr>
              <w:t>Taxes</w:t>
            </w:r>
          </w:p>
        </w:tc>
        <w:tc>
          <w:tcPr>
            <w:tcW w:w="1785" w:type="dxa"/>
            <w:vAlign w:val="center"/>
          </w:tcPr>
          <w:p w:rsidR="002F7095" w:rsidRPr="00B12FD0" w:rsidRDefault="002F7095" w:rsidP="002F7095">
            <w:pPr>
              <w:pStyle w:val="Retraitcorpsdetexte"/>
              <w:ind w:left="0"/>
              <w:jc w:val="center"/>
              <w:rPr>
                <w:b/>
              </w:rPr>
            </w:pPr>
            <w:r w:rsidRPr="00B12FD0">
              <w:rPr>
                <w:b/>
              </w:rPr>
              <w:t>Taux 20</w:t>
            </w:r>
            <w:r w:rsidR="0023106C">
              <w:rPr>
                <w:b/>
              </w:rPr>
              <w:t>12</w:t>
            </w:r>
          </w:p>
        </w:tc>
        <w:tc>
          <w:tcPr>
            <w:tcW w:w="1711" w:type="dxa"/>
            <w:vAlign w:val="center"/>
          </w:tcPr>
          <w:p w:rsidR="002F7095" w:rsidRPr="00B12FD0" w:rsidRDefault="002F7095" w:rsidP="002F7095">
            <w:pPr>
              <w:pStyle w:val="Retraitcorpsdetexte"/>
              <w:ind w:left="0"/>
              <w:jc w:val="center"/>
              <w:rPr>
                <w:b/>
              </w:rPr>
            </w:pPr>
            <w:r w:rsidRPr="00B12FD0">
              <w:rPr>
                <w:b/>
              </w:rPr>
              <w:t>Taux 201</w:t>
            </w:r>
            <w:r w:rsidR="0023106C">
              <w:rPr>
                <w:b/>
              </w:rPr>
              <w:t>3</w:t>
            </w:r>
          </w:p>
        </w:tc>
      </w:tr>
      <w:tr w:rsidR="002F7095" w:rsidRPr="00B12FD0">
        <w:trPr>
          <w:jc w:val="center"/>
        </w:trPr>
        <w:tc>
          <w:tcPr>
            <w:tcW w:w="4476" w:type="dxa"/>
            <w:vAlign w:val="center"/>
          </w:tcPr>
          <w:p w:rsidR="002F7095" w:rsidRPr="00B12FD0" w:rsidRDefault="002F7095" w:rsidP="00E669E8">
            <w:pPr>
              <w:pStyle w:val="Retraitcorpsdetexte"/>
              <w:ind w:left="0"/>
            </w:pPr>
            <w:r w:rsidRPr="00B12FD0">
              <w:t>Taxe d’Habitation</w:t>
            </w:r>
          </w:p>
        </w:tc>
        <w:tc>
          <w:tcPr>
            <w:tcW w:w="1785" w:type="dxa"/>
            <w:vAlign w:val="center"/>
          </w:tcPr>
          <w:p w:rsidR="002F7095" w:rsidRPr="00B12FD0" w:rsidRDefault="002F7095" w:rsidP="00E669E8">
            <w:pPr>
              <w:pStyle w:val="Retraitcorpsdetexte"/>
              <w:ind w:left="0"/>
              <w:jc w:val="center"/>
            </w:pPr>
            <w:r>
              <w:t>13.24</w:t>
            </w:r>
            <w:r w:rsidRPr="00B12FD0">
              <w:t xml:space="preserve"> %</w:t>
            </w:r>
          </w:p>
        </w:tc>
        <w:tc>
          <w:tcPr>
            <w:tcW w:w="1711" w:type="dxa"/>
            <w:vAlign w:val="center"/>
          </w:tcPr>
          <w:p w:rsidR="002F7095" w:rsidRPr="00B12FD0" w:rsidRDefault="002F7095" w:rsidP="00E669E8">
            <w:pPr>
              <w:pStyle w:val="Retraitcorpsdetexte"/>
              <w:ind w:left="0"/>
              <w:jc w:val="center"/>
            </w:pPr>
            <w:r>
              <w:t>13.24</w:t>
            </w:r>
            <w:r w:rsidRPr="00B12FD0">
              <w:t xml:space="preserve"> %</w:t>
            </w:r>
          </w:p>
        </w:tc>
      </w:tr>
      <w:tr w:rsidR="002F7095" w:rsidRPr="00B12FD0">
        <w:trPr>
          <w:jc w:val="center"/>
        </w:trPr>
        <w:tc>
          <w:tcPr>
            <w:tcW w:w="4476" w:type="dxa"/>
            <w:vAlign w:val="center"/>
          </w:tcPr>
          <w:p w:rsidR="002F7095" w:rsidRPr="00B12FD0" w:rsidRDefault="002F7095" w:rsidP="00E669E8">
            <w:pPr>
              <w:pStyle w:val="Retraitcorpsdetexte"/>
              <w:ind w:left="0"/>
            </w:pPr>
            <w:r w:rsidRPr="00B12FD0">
              <w:t>Taxe Foncier Bâti</w:t>
            </w:r>
          </w:p>
        </w:tc>
        <w:tc>
          <w:tcPr>
            <w:tcW w:w="1785" w:type="dxa"/>
            <w:vAlign w:val="center"/>
          </w:tcPr>
          <w:p w:rsidR="002F7095" w:rsidRPr="00B12FD0" w:rsidRDefault="002F7095" w:rsidP="00E669E8">
            <w:pPr>
              <w:pStyle w:val="Retraitcorpsdetexte"/>
              <w:ind w:left="0"/>
              <w:jc w:val="center"/>
            </w:pPr>
            <w:r>
              <w:t>7.54</w:t>
            </w:r>
            <w:r w:rsidRPr="00B12FD0">
              <w:t xml:space="preserve"> %</w:t>
            </w:r>
          </w:p>
        </w:tc>
        <w:tc>
          <w:tcPr>
            <w:tcW w:w="1711" w:type="dxa"/>
            <w:vAlign w:val="center"/>
          </w:tcPr>
          <w:p w:rsidR="002F7095" w:rsidRPr="00B12FD0" w:rsidRDefault="002F7095" w:rsidP="00E669E8">
            <w:pPr>
              <w:pStyle w:val="Retraitcorpsdetexte"/>
              <w:ind w:left="0"/>
              <w:jc w:val="center"/>
            </w:pPr>
            <w:r>
              <w:t>7.54</w:t>
            </w:r>
            <w:r w:rsidRPr="00B12FD0">
              <w:t xml:space="preserve"> %</w:t>
            </w:r>
          </w:p>
        </w:tc>
      </w:tr>
      <w:tr w:rsidR="002F7095" w:rsidRPr="00B12FD0">
        <w:trPr>
          <w:jc w:val="center"/>
        </w:trPr>
        <w:tc>
          <w:tcPr>
            <w:tcW w:w="4476" w:type="dxa"/>
            <w:vAlign w:val="center"/>
          </w:tcPr>
          <w:p w:rsidR="002F7095" w:rsidRPr="00B12FD0" w:rsidRDefault="002F7095" w:rsidP="00E669E8">
            <w:pPr>
              <w:pStyle w:val="Retraitcorpsdetexte"/>
              <w:ind w:left="0"/>
            </w:pPr>
            <w:r w:rsidRPr="00B12FD0">
              <w:t>Taxe Foncier Non Bâti</w:t>
            </w:r>
          </w:p>
        </w:tc>
        <w:tc>
          <w:tcPr>
            <w:tcW w:w="1785" w:type="dxa"/>
            <w:vAlign w:val="center"/>
          </w:tcPr>
          <w:p w:rsidR="002F7095" w:rsidRPr="00B12FD0" w:rsidRDefault="002F7095" w:rsidP="00E669E8">
            <w:pPr>
              <w:pStyle w:val="Retraitcorpsdetexte"/>
              <w:ind w:left="0"/>
              <w:jc w:val="center"/>
            </w:pPr>
            <w:r>
              <w:t>48.42</w:t>
            </w:r>
            <w:r w:rsidRPr="00B12FD0">
              <w:t xml:space="preserve"> %</w:t>
            </w:r>
          </w:p>
        </w:tc>
        <w:tc>
          <w:tcPr>
            <w:tcW w:w="1711" w:type="dxa"/>
            <w:vAlign w:val="center"/>
          </w:tcPr>
          <w:p w:rsidR="002F7095" w:rsidRPr="00B12FD0" w:rsidRDefault="002F7095" w:rsidP="00E669E8">
            <w:pPr>
              <w:pStyle w:val="Retraitcorpsdetexte"/>
              <w:ind w:left="0"/>
              <w:jc w:val="center"/>
            </w:pPr>
            <w:r>
              <w:t>48.42</w:t>
            </w:r>
            <w:r w:rsidRPr="00B12FD0">
              <w:t xml:space="preserve"> %</w:t>
            </w:r>
          </w:p>
        </w:tc>
      </w:tr>
      <w:tr w:rsidR="002F7095" w:rsidRPr="00B12FD0">
        <w:trPr>
          <w:jc w:val="center"/>
        </w:trPr>
        <w:tc>
          <w:tcPr>
            <w:tcW w:w="4476" w:type="dxa"/>
            <w:vAlign w:val="center"/>
          </w:tcPr>
          <w:p w:rsidR="002F7095" w:rsidRPr="00B12FD0" w:rsidRDefault="002F7095" w:rsidP="00E669E8">
            <w:pPr>
              <w:pStyle w:val="Retraitcorpsdetexte"/>
              <w:ind w:left="0"/>
            </w:pPr>
            <w:r w:rsidRPr="00B12FD0">
              <w:t>Cotisation Foncière des Entreprises (CFE)</w:t>
            </w:r>
          </w:p>
        </w:tc>
        <w:tc>
          <w:tcPr>
            <w:tcW w:w="1785" w:type="dxa"/>
            <w:vAlign w:val="center"/>
          </w:tcPr>
          <w:p w:rsidR="002F7095" w:rsidRPr="00B12FD0" w:rsidRDefault="002F7095" w:rsidP="00E669E8">
            <w:pPr>
              <w:pStyle w:val="Retraitcorpsdetexte"/>
              <w:ind w:left="0"/>
              <w:jc w:val="center"/>
            </w:pPr>
            <w:r>
              <w:t>17.53</w:t>
            </w:r>
            <w:r w:rsidRPr="00B12FD0">
              <w:t xml:space="preserve"> % </w:t>
            </w:r>
          </w:p>
        </w:tc>
        <w:tc>
          <w:tcPr>
            <w:tcW w:w="1711" w:type="dxa"/>
            <w:vAlign w:val="center"/>
          </w:tcPr>
          <w:p w:rsidR="002F7095" w:rsidRPr="00B12FD0" w:rsidRDefault="002F7095" w:rsidP="00E669E8">
            <w:pPr>
              <w:pStyle w:val="Retraitcorpsdetexte"/>
              <w:ind w:left="0"/>
              <w:jc w:val="center"/>
            </w:pPr>
            <w:r>
              <w:t>17.53</w:t>
            </w:r>
            <w:r w:rsidRPr="00B12FD0">
              <w:t xml:space="preserve"> % </w:t>
            </w:r>
          </w:p>
        </w:tc>
      </w:tr>
    </w:tbl>
    <w:p w:rsidR="002F7095" w:rsidRDefault="002F7095" w:rsidP="002F7095">
      <w:pPr>
        <w:suppressAutoHyphens/>
        <w:jc w:val="both"/>
      </w:pPr>
    </w:p>
    <w:p w:rsidR="00087D00" w:rsidRPr="003275C2" w:rsidRDefault="003275C2" w:rsidP="003275C2">
      <w:pPr>
        <w:ind w:left="426"/>
        <w:jc w:val="both"/>
        <w:rPr>
          <w:rFonts w:cs="Tahoma"/>
        </w:rPr>
      </w:pPr>
      <w:r>
        <w:rPr>
          <w:rFonts w:cs="Tahoma"/>
        </w:rPr>
        <w:t xml:space="preserve">Aussi, le Conseil Municipal, après en avoir délibéré, </w:t>
      </w:r>
      <w:r w:rsidRPr="003275C2">
        <w:rPr>
          <w:rFonts w:cs="Tahoma"/>
          <w:b/>
        </w:rPr>
        <w:t xml:space="preserve">APPROUVE </w:t>
      </w:r>
      <w:r w:rsidRPr="003275C2">
        <w:rPr>
          <w:rFonts w:cs="Tahoma"/>
          <w:b/>
          <w:u w:val="single"/>
        </w:rPr>
        <w:t>à l’unanimité</w:t>
      </w:r>
      <w:r>
        <w:rPr>
          <w:rFonts w:cs="Tahoma"/>
        </w:rPr>
        <w:t xml:space="preserve"> des membres présents et représentés les taux d’imposition de la commune pour l’année 2013 tels que proposés ci-dessus.</w:t>
      </w:r>
    </w:p>
    <w:p w:rsidR="00087D00" w:rsidRDefault="00087D00" w:rsidP="002F7095">
      <w:pPr>
        <w:suppressAutoHyphens/>
        <w:jc w:val="both"/>
      </w:pPr>
    </w:p>
    <w:p w:rsidR="00167723" w:rsidRDefault="00C529AB" w:rsidP="0070242A">
      <w:pPr>
        <w:tabs>
          <w:tab w:val="left" w:pos="426"/>
        </w:tabs>
        <w:ind w:left="426" w:hanging="426"/>
      </w:pPr>
      <w:r>
        <w:tab/>
      </w:r>
    </w:p>
    <w:p w:rsidR="00167723" w:rsidRDefault="0023106C" w:rsidP="0023106C">
      <w:pPr>
        <w:numPr>
          <w:ilvl w:val="0"/>
          <w:numId w:val="1"/>
        </w:numPr>
        <w:tabs>
          <w:tab w:val="clear" w:pos="757"/>
          <w:tab w:val="num" w:pos="426"/>
        </w:tabs>
        <w:autoSpaceDE w:val="0"/>
        <w:autoSpaceDN w:val="0"/>
        <w:adjustRightInd w:val="0"/>
        <w:ind w:hanging="757"/>
        <w:jc w:val="both"/>
        <w:rPr>
          <w:b/>
          <w:u w:val="single"/>
        </w:rPr>
      </w:pPr>
      <w:r>
        <w:rPr>
          <w:b/>
          <w:u w:val="single"/>
        </w:rPr>
        <w:t>Logements communaux du presbytère – Détermination des loyers</w:t>
      </w:r>
    </w:p>
    <w:p w:rsidR="0023106C" w:rsidRDefault="0023106C" w:rsidP="0023106C">
      <w:pPr>
        <w:autoSpaceDE w:val="0"/>
        <w:autoSpaceDN w:val="0"/>
        <w:adjustRightInd w:val="0"/>
        <w:ind w:left="757"/>
        <w:jc w:val="both"/>
        <w:rPr>
          <w:b/>
          <w:u w:val="single"/>
        </w:rPr>
      </w:pPr>
    </w:p>
    <w:p w:rsidR="00E045EB" w:rsidRDefault="00E045EB" w:rsidP="00E045EB">
      <w:pPr>
        <w:autoSpaceDE w:val="0"/>
        <w:autoSpaceDN w:val="0"/>
        <w:adjustRightInd w:val="0"/>
        <w:ind w:left="426"/>
        <w:jc w:val="both"/>
      </w:pPr>
      <w:bookmarkStart w:id="0" w:name="_GoBack"/>
      <w:r>
        <w:t>Les travaux de rénovation du presbytère vont bientôt être achevés et il appartient au Conseil Municipal de déterminer les montants des loyers pour les trois appartements nouvellement créés.</w:t>
      </w:r>
    </w:p>
    <w:p w:rsidR="00E045EB" w:rsidRDefault="00E045EB" w:rsidP="00E045EB">
      <w:pPr>
        <w:autoSpaceDE w:val="0"/>
        <w:autoSpaceDN w:val="0"/>
        <w:adjustRightInd w:val="0"/>
        <w:ind w:left="426"/>
        <w:jc w:val="both"/>
      </w:pPr>
      <w:r>
        <w:t>La commission chargée des loyers s’est réunie jeudi 28 février 2013. Après visite des lieux, la commission a apprécié les différents éléments (ensoleillement, situation…) qui pourraient servir de base à la fixation des loyers.</w:t>
      </w:r>
    </w:p>
    <w:p w:rsidR="00E045EB" w:rsidRDefault="00E045EB" w:rsidP="00E045EB">
      <w:pPr>
        <w:autoSpaceDE w:val="0"/>
        <w:autoSpaceDN w:val="0"/>
        <w:adjustRightInd w:val="0"/>
        <w:ind w:left="426"/>
        <w:jc w:val="both"/>
      </w:pPr>
      <w:r>
        <w:t>Après discussion, il est proposé de déterminer les prix des loyers hors charges en prenant en compte la surface utile des logements, ce qui porterait les montants des loyers ainsi qu’il suit :</w:t>
      </w:r>
    </w:p>
    <w:p w:rsidR="00E045EB" w:rsidRDefault="00E045EB" w:rsidP="00E045EB">
      <w:pPr>
        <w:numPr>
          <w:ilvl w:val="0"/>
          <w:numId w:val="16"/>
        </w:numPr>
        <w:autoSpaceDE w:val="0"/>
        <w:autoSpaceDN w:val="0"/>
        <w:adjustRightInd w:val="0"/>
        <w:ind w:left="426" w:firstLine="0"/>
        <w:jc w:val="both"/>
      </w:pPr>
      <w:r>
        <w:t>Logement T2 « Combles » de 56,39 m</w:t>
      </w:r>
      <w:r w:rsidRPr="004A69ED">
        <w:rPr>
          <w:vertAlign w:val="superscript"/>
        </w:rPr>
        <w:t>2</w:t>
      </w:r>
      <w:r>
        <w:t> : 680 €</w:t>
      </w:r>
    </w:p>
    <w:p w:rsidR="00E045EB" w:rsidRDefault="00E045EB" w:rsidP="00E045EB">
      <w:pPr>
        <w:numPr>
          <w:ilvl w:val="0"/>
          <w:numId w:val="16"/>
        </w:numPr>
        <w:autoSpaceDE w:val="0"/>
        <w:autoSpaceDN w:val="0"/>
        <w:adjustRightInd w:val="0"/>
        <w:ind w:left="426" w:firstLine="0"/>
        <w:jc w:val="both"/>
      </w:pPr>
      <w:r>
        <w:t>Logement T2 de 34,58 m</w:t>
      </w:r>
      <w:r w:rsidRPr="004A69ED">
        <w:rPr>
          <w:vertAlign w:val="superscript"/>
        </w:rPr>
        <w:t>2</w:t>
      </w:r>
      <w:r>
        <w:t> : 420 €</w:t>
      </w:r>
    </w:p>
    <w:p w:rsidR="00E045EB" w:rsidRDefault="00E045EB" w:rsidP="00E045EB">
      <w:pPr>
        <w:numPr>
          <w:ilvl w:val="0"/>
          <w:numId w:val="16"/>
        </w:numPr>
        <w:autoSpaceDE w:val="0"/>
        <w:autoSpaceDN w:val="0"/>
        <w:adjustRightInd w:val="0"/>
        <w:ind w:left="426" w:firstLine="0"/>
        <w:jc w:val="both"/>
      </w:pPr>
      <w:r>
        <w:t xml:space="preserve">Logement T 3 de </w:t>
      </w:r>
      <w:r w:rsidR="00F95AAB">
        <w:t>64,8</w:t>
      </w:r>
      <w:r>
        <w:t xml:space="preserve"> m</w:t>
      </w:r>
      <w:r w:rsidRPr="004A69ED">
        <w:rPr>
          <w:vertAlign w:val="superscript"/>
        </w:rPr>
        <w:t>2</w:t>
      </w:r>
      <w:r>
        <w:t> : 780 €</w:t>
      </w:r>
    </w:p>
    <w:p w:rsidR="00E045EB" w:rsidRPr="003275C2" w:rsidRDefault="00E045EB" w:rsidP="00E045EB">
      <w:pPr>
        <w:ind w:left="426"/>
        <w:jc w:val="both"/>
        <w:rPr>
          <w:rFonts w:cs="Tahoma"/>
        </w:rPr>
      </w:pPr>
      <w:r>
        <w:rPr>
          <w:rFonts w:cs="Tahoma"/>
        </w:rPr>
        <w:t xml:space="preserve">Aussi, le Conseil Municipal, après en avoir délibéré, </w:t>
      </w:r>
      <w:r w:rsidRPr="003275C2">
        <w:rPr>
          <w:rFonts w:cs="Tahoma"/>
          <w:b/>
        </w:rPr>
        <w:t xml:space="preserve">APPROUVE </w:t>
      </w:r>
      <w:r w:rsidRPr="003275C2">
        <w:rPr>
          <w:rFonts w:cs="Tahoma"/>
          <w:b/>
          <w:u w:val="single"/>
        </w:rPr>
        <w:t>à l’unanimité</w:t>
      </w:r>
      <w:r w:rsidR="00954979">
        <w:rPr>
          <w:rFonts w:cs="Tahoma"/>
        </w:rPr>
        <w:t xml:space="preserve"> des membres présents et représentés l</w:t>
      </w:r>
      <w:r>
        <w:rPr>
          <w:rFonts w:cs="Tahoma"/>
        </w:rPr>
        <w:t>es montants des loyers hors charges tels que ci-dessus proposés.</w:t>
      </w:r>
    </w:p>
    <w:bookmarkEnd w:id="0"/>
    <w:p w:rsidR="00F43049" w:rsidRPr="0023106C" w:rsidRDefault="00F43049" w:rsidP="0023106C">
      <w:pPr>
        <w:autoSpaceDE w:val="0"/>
        <w:autoSpaceDN w:val="0"/>
        <w:adjustRightInd w:val="0"/>
        <w:ind w:left="426"/>
        <w:jc w:val="both"/>
      </w:pPr>
    </w:p>
    <w:p w:rsidR="00835FC0" w:rsidRDefault="00835FC0" w:rsidP="0070242A">
      <w:pPr>
        <w:autoSpaceDE w:val="0"/>
        <w:autoSpaceDN w:val="0"/>
        <w:adjustRightInd w:val="0"/>
        <w:ind w:left="757" w:hanging="331"/>
        <w:jc w:val="both"/>
        <w:rPr>
          <w:b/>
          <w:u w:val="single"/>
        </w:rPr>
      </w:pPr>
    </w:p>
    <w:p w:rsidR="0023106C" w:rsidRDefault="0023106C" w:rsidP="00F122DA">
      <w:pPr>
        <w:numPr>
          <w:ilvl w:val="0"/>
          <w:numId w:val="1"/>
        </w:numPr>
        <w:tabs>
          <w:tab w:val="clear" w:pos="757"/>
          <w:tab w:val="num" w:pos="426"/>
        </w:tabs>
        <w:autoSpaceDE w:val="0"/>
        <w:autoSpaceDN w:val="0"/>
        <w:adjustRightInd w:val="0"/>
        <w:ind w:left="426" w:hanging="426"/>
        <w:jc w:val="both"/>
        <w:rPr>
          <w:b/>
          <w:u w:val="single"/>
        </w:rPr>
      </w:pPr>
      <w:r>
        <w:rPr>
          <w:b/>
          <w:u w:val="single"/>
        </w:rPr>
        <w:t>Travaux d’exploitation par câble à réaliser en forêt communale – Demande de subvention auprès du Conseil Général de Haute-Savoie ou de l’Etat</w:t>
      </w:r>
    </w:p>
    <w:p w:rsidR="0023106C" w:rsidRPr="00167723" w:rsidRDefault="0023106C" w:rsidP="00F122DA">
      <w:pPr>
        <w:autoSpaceDE w:val="0"/>
        <w:autoSpaceDN w:val="0"/>
        <w:adjustRightInd w:val="0"/>
        <w:ind w:left="426" w:hanging="426"/>
        <w:jc w:val="both"/>
        <w:rPr>
          <w:b/>
          <w:u w:val="single"/>
        </w:rPr>
      </w:pPr>
    </w:p>
    <w:p w:rsidR="00970F2D" w:rsidRPr="00896FCE" w:rsidRDefault="00970F2D" w:rsidP="00970F2D">
      <w:pPr>
        <w:ind w:left="426"/>
      </w:pPr>
      <w:r w:rsidRPr="00896FCE">
        <w:t>Monsieur le Maire fait connaître au Conseil Municipal que les services de l'Office National des Forêts proposent d'exploiter en régie par câble forestier la coupe de bois suivante:</w:t>
      </w:r>
    </w:p>
    <w:p w:rsidR="00970F2D" w:rsidRPr="00896FCE" w:rsidRDefault="00970F2D" w:rsidP="00970F2D">
      <w:pPr>
        <w:ind w:firstLine="426"/>
      </w:pPr>
      <w:r w:rsidRPr="00896FCE">
        <w:t>Forêt communale de :</w:t>
      </w:r>
      <w:r w:rsidRPr="00896FCE">
        <w:rPr>
          <w:b/>
        </w:rPr>
        <w:t xml:space="preserve"> VILLAZ</w:t>
      </w:r>
    </w:p>
    <w:p w:rsidR="00970F2D" w:rsidRPr="00896FCE" w:rsidRDefault="00970F2D" w:rsidP="00970F2D">
      <w:pPr>
        <w:ind w:firstLine="426"/>
      </w:pPr>
      <w:r w:rsidRPr="00896FCE">
        <w:t xml:space="preserve">Canton : </w:t>
      </w:r>
      <w:r w:rsidRPr="00896FCE">
        <w:rPr>
          <w:b/>
        </w:rPr>
        <w:t>Les Envers</w:t>
      </w:r>
    </w:p>
    <w:p w:rsidR="00970F2D" w:rsidRPr="00896FCE" w:rsidRDefault="00970F2D" w:rsidP="00970F2D">
      <w:pPr>
        <w:ind w:firstLine="426"/>
        <w:rPr>
          <w:b/>
        </w:rPr>
      </w:pPr>
      <w:r w:rsidRPr="00896FCE">
        <w:t>Parcelle</w:t>
      </w:r>
      <w:r w:rsidRPr="00896FCE">
        <w:rPr>
          <w:b/>
        </w:rPr>
        <w:t>: 2</w:t>
      </w:r>
    </w:p>
    <w:p w:rsidR="00970F2D" w:rsidRPr="00896FCE" w:rsidRDefault="00970F2D" w:rsidP="00970F2D">
      <w:pPr>
        <w:ind w:firstLine="426"/>
        <w:rPr>
          <w:b/>
        </w:rPr>
      </w:pPr>
      <w:r w:rsidRPr="00896FCE">
        <w:t>Volume de bois à exploiter par câble</w:t>
      </w:r>
      <w:r w:rsidRPr="00896FCE">
        <w:rPr>
          <w:b/>
        </w:rPr>
        <w:t>: 328m3</w:t>
      </w:r>
    </w:p>
    <w:p w:rsidR="00970F2D" w:rsidRPr="00896FCE" w:rsidRDefault="00970F2D" w:rsidP="00970F2D">
      <w:pPr>
        <w:ind w:firstLine="426"/>
      </w:pPr>
      <w:r w:rsidRPr="00896FCE">
        <w:t xml:space="preserve">Type de câble envisagé : </w:t>
      </w:r>
      <w:r w:rsidRPr="00896FCE">
        <w:rPr>
          <w:b/>
        </w:rPr>
        <w:t>câble mât</w:t>
      </w:r>
    </w:p>
    <w:p w:rsidR="00970F2D" w:rsidRPr="00896FCE" w:rsidRDefault="00970F2D" w:rsidP="00970F2D">
      <w:pPr>
        <w:ind w:firstLine="426"/>
      </w:pPr>
      <w:r w:rsidRPr="00896FCE">
        <w:t>Linéaire de câble estimé nécessaire</w:t>
      </w:r>
      <w:r w:rsidRPr="00896FCE">
        <w:rPr>
          <w:b/>
        </w:rPr>
        <w:t>: 200ml</w:t>
      </w:r>
    </w:p>
    <w:p w:rsidR="00970F2D" w:rsidRPr="00896FCE" w:rsidRDefault="00970F2D" w:rsidP="00970F2D">
      <w:pPr>
        <w:ind w:firstLine="426"/>
        <w:rPr>
          <w:b/>
        </w:rPr>
      </w:pPr>
      <w:r w:rsidRPr="00896FCE">
        <w:t>Surface traitée par la coupe sylvicole</w:t>
      </w:r>
      <w:r w:rsidRPr="00896FCE">
        <w:rPr>
          <w:b/>
        </w:rPr>
        <w:t>: 2 ha</w:t>
      </w:r>
    </w:p>
    <w:p w:rsidR="00970F2D" w:rsidRPr="00896FCE" w:rsidRDefault="00970F2D" w:rsidP="00970F2D">
      <w:pPr>
        <w:ind w:firstLine="426"/>
      </w:pPr>
    </w:p>
    <w:p w:rsidR="00970F2D" w:rsidRPr="00896FCE" w:rsidRDefault="00970F2D" w:rsidP="00970F2D">
      <w:pPr>
        <w:ind w:left="426"/>
      </w:pPr>
      <w:r w:rsidRPr="00896FCE">
        <w:t>Il présente le plan de financement de ces travaux d'exploitation établi par  l'Office National des Forêts</w:t>
      </w:r>
    </w:p>
    <w:p w:rsidR="00970F2D" w:rsidRPr="00896FCE" w:rsidRDefault="00970F2D" w:rsidP="00970F2D">
      <w:pPr>
        <w:ind w:left="426"/>
      </w:pPr>
      <w:r w:rsidRPr="00896FCE">
        <w:t>Le montant  estimatif des travaux d'exploitation est 15776 euros HT</w:t>
      </w:r>
    </w:p>
    <w:p w:rsidR="00970F2D" w:rsidRDefault="00970F2D" w:rsidP="00970F2D">
      <w:pPr>
        <w:ind w:left="426"/>
      </w:pPr>
      <w:r w:rsidRPr="00896FCE">
        <w:t>Monsieur le Maire fait connaître au Conseil Municipal le dispositif de financement relatif au projet en forêt communale</w:t>
      </w:r>
      <w:r>
        <w:t> :</w:t>
      </w:r>
    </w:p>
    <w:p w:rsidR="00970F2D" w:rsidRPr="00896FCE" w:rsidRDefault="00970F2D" w:rsidP="00970F2D">
      <w:pPr>
        <w:ind w:left="426"/>
      </w:pPr>
    </w:p>
    <w:p w:rsidR="00970F2D" w:rsidRPr="00896FCE" w:rsidRDefault="00970F2D" w:rsidP="00970F2D"/>
    <w:p w:rsidR="00970F2D" w:rsidRPr="00896FCE" w:rsidRDefault="00970F2D" w:rsidP="00652E06">
      <w:pPr>
        <w:ind w:left="709" w:hanging="283"/>
      </w:pPr>
      <w:r w:rsidRPr="00896FCE">
        <w:rPr>
          <w:b/>
        </w:rPr>
        <w:sym w:font="Wingdings" w:char="F0F0"/>
      </w:r>
      <w:r w:rsidRPr="00896FCE">
        <w:rPr>
          <w:b/>
        </w:rPr>
        <w:t xml:space="preserve"> La somme totale des travaux à la charge de la </w:t>
      </w:r>
      <w:r w:rsidR="00652E06">
        <w:rPr>
          <w:b/>
        </w:rPr>
        <w:t xml:space="preserve">commune s'élève à 15 776.  € </w:t>
      </w:r>
      <w:r w:rsidRPr="00896FCE">
        <w:rPr>
          <w:b/>
        </w:rPr>
        <w:t xml:space="preserve">H.T. </w:t>
      </w:r>
      <w:r w:rsidRPr="00896FCE">
        <w:t xml:space="preserve">(travaux </w:t>
      </w:r>
      <w:proofErr w:type="spellStart"/>
      <w:r w:rsidRPr="00896FCE">
        <w:t>pré-fin</w:t>
      </w:r>
      <w:r>
        <w:t>ancés</w:t>
      </w:r>
      <w:proofErr w:type="spellEnd"/>
      <w:r>
        <w:t xml:space="preserve"> par la Commune)</w:t>
      </w:r>
    </w:p>
    <w:p w:rsidR="00970F2D" w:rsidRPr="00896FCE" w:rsidRDefault="00970F2D" w:rsidP="00652E06">
      <w:pPr>
        <w:ind w:left="426"/>
      </w:pPr>
    </w:p>
    <w:p w:rsidR="00970F2D" w:rsidRPr="00896FCE" w:rsidRDefault="00970F2D" w:rsidP="00652E06">
      <w:pPr>
        <w:ind w:left="426"/>
        <w:rPr>
          <w:b/>
        </w:rPr>
      </w:pPr>
      <w:r w:rsidRPr="00896FCE">
        <w:rPr>
          <w:b/>
        </w:rPr>
        <w:sym w:font="Wingdings" w:char="F0F0"/>
      </w:r>
      <w:r w:rsidRPr="00896FCE">
        <w:rPr>
          <w:b/>
        </w:rPr>
        <w:t xml:space="preserve"> Dépenses </w:t>
      </w:r>
      <w:proofErr w:type="spellStart"/>
      <w:r w:rsidRPr="00896FCE">
        <w:rPr>
          <w:b/>
        </w:rPr>
        <w:t>subventionnables</w:t>
      </w:r>
      <w:proofErr w:type="spellEnd"/>
      <w:r w:rsidRPr="00896FCE">
        <w:rPr>
          <w:b/>
        </w:rPr>
        <w:t xml:space="preserve"> pour l'installation du câble</w:t>
      </w:r>
    </w:p>
    <w:p w:rsidR="00970F2D" w:rsidRPr="00896FCE" w:rsidRDefault="00970F2D" w:rsidP="00652E06">
      <w:pPr>
        <w:ind w:left="709"/>
      </w:pPr>
      <w:r w:rsidRPr="00896FCE">
        <w:t>Le montant de la subvention pouvant être sollicitée auprès du Conseil Général ou de l'Etat pour l'exploitation de</w:t>
      </w:r>
      <w:r w:rsidR="00652E06">
        <w:t>s forêts de protection est de 1500 €</w:t>
      </w:r>
    </w:p>
    <w:p w:rsidR="00970F2D" w:rsidRPr="00896FCE" w:rsidRDefault="00970F2D" w:rsidP="00652E06">
      <w:pPr>
        <w:ind w:left="426"/>
      </w:pPr>
    </w:p>
    <w:p w:rsidR="00970F2D" w:rsidRDefault="00970F2D" w:rsidP="00652E06">
      <w:pPr>
        <w:ind w:left="426"/>
        <w:jc w:val="both"/>
      </w:pPr>
      <w:r w:rsidRPr="00896FCE">
        <w:t xml:space="preserve">Aussi, </w:t>
      </w:r>
      <w:r>
        <w:t xml:space="preserve">le Conseil Municipal, après en avoir délibéré </w:t>
      </w:r>
      <w:r w:rsidRPr="00970F2D">
        <w:rPr>
          <w:b/>
        </w:rPr>
        <w:t xml:space="preserve">APPROUVE </w:t>
      </w:r>
      <w:r w:rsidRPr="00970F2D">
        <w:rPr>
          <w:b/>
          <w:u w:val="single"/>
        </w:rPr>
        <w:t>à l’unanimité</w:t>
      </w:r>
      <w:r w:rsidR="00954979">
        <w:t xml:space="preserve"> des membres présents et représentés l</w:t>
      </w:r>
      <w:r w:rsidRPr="00896FCE">
        <w:t>e plan de financement proposé par l’</w:t>
      </w:r>
      <w:r>
        <w:t xml:space="preserve">ONF, </w:t>
      </w:r>
      <w:r w:rsidRPr="00970F2D">
        <w:rPr>
          <w:b/>
        </w:rPr>
        <w:t>SOLLICITE</w:t>
      </w:r>
      <w:r w:rsidRPr="00896FCE">
        <w:t xml:space="preserve"> l’aide du Conseil Général ou de l’Etat pour les travaux d’installa</w:t>
      </w:r>
      <w:r>
        <w:t xml:space="preserve">tion du câble de débardage et </w:t>
      </w:r>
      <w:r w:rsidRPr="00896FCE">
        <w:t xml:space="preserve"> </w:t>
      </w:r>
      <w:r w:rsidRPr="00970F2D">
        <w:rPr>
          <w:b/>
        </w:rPr>
        <w:t>CHARGE</w:t>
      </w:r>
      <w:r w:rsidRPr="00896FCE">
        <w:t xml:space="preserve"> Monsieur le Maire de signer tous les documents afférents à ce projet.</w:t>
      </w:r>
    </w:p>
    <w:p w:rsidR="00970F2D" w:rsidRDefault="00970F2D" w:rsidP="00970F2D"/>
    <w:p w:rsidR="00F43049" w:rsidRDefault="00F43049" w:rsidP="00327E69">
      <w:pPr>
        <w:ind w:left="426"/>
        <w:jc w:val="both"/>
      </w:pPr>
    </w:p>
    <w:p w:rsidR="00F43049" w:rsidRPr="00F43049" w:rsidRDefault="00F43049" w:rsidP="00F43049">
      <w:pPr>
        <w:numPr>
          <w:ilvl w:val="0"/>
          <w:numId w:val="1"/>
        </w:numPr>
        <w:tabs>
          <w:tab w:val="clear" w:pos="757"/>
          <w:tab w:val="num" w:pos="426"/>
        </w:tabs>
        <w:ind w:left="426" w:hanging="426"/>
        <w:jc w:val="both"/>
        <w:rPr>
          <w:b/>
          <w:u w:val="single"/>
        </w:rPr>
      </w:pPr>
      <w:r w:rsidRPr="00F43049">
        <w:rPr>
          <w:b/>
          <w:u w:val="single"/>
        </w:rPr>
        <w:t xml:space="preserve">Renouvellement </w:t>
      </w:r>
      <w:r>
        <w:rPr>
          <w:b/>
          <w:u w:val="single"/>
        </w:rPr>
        <w:t xml:space="preserve">de la </w:t>
      </w:r>
      <w:r w:rsidRPr="00F43049">
        <w:rPr>
          <w:b/>
          <w:u w:val="single"/>
        </w:rPr>
        <w:t xml:space="preserve">convention </w:t>
      </w:r>
      <w:r>
        <w:rPr>
          <w:b/>
          <w:u w:val="single"/>
        </w:rPr>
        <w:t>« </w:t>
      </w:r>
      <w:r w:rsidRPr="00F43049">
        <w:rPr>
          <w:b/>
          <w:u w:val="single"/>
        </w:rPr>
        <w:t>adhésion Médecine préventive</w:t>
      </w:r>
      <w:r>
        <w:rPr>
          <w:b/>
          <w:u w:val="single"/>
        </w:rPr>
        <w:t> » à intervenir avec le CDG74</w:t>
      </w:r>
    </w:p>
    <w:p w:rsidR="00F43049" w:rsidRDefault="00F43049" w:rsidP="00F43049">
      <w:pPr>
        <w:ind w:left="757"/>
        <w:jc w:val="both"/>
      </w:pPr>
    </w:p>
    <w:p w:rsidR="00954979" w:rsidRPr="00954979" w:rsidRDefault="00F43049" w:rsidP="00954979">
      <w:pPr>
        <w:ind w:left="426"/>
        <w:jc w:val="both"/>
      </w:pPr>
      <w:r>
        <w:t xml:space="preserve">Monsieur le Maire précise qu’il s’avère nécessaire de renouveler la convention </w:t>
      </w:r>
      <w:r w:rsidR="00954979">
        <w:t>« </w:t>
      </w:r>
      <w:r>
        <w:t>Adhésion Médecine Préventive</w:t>
      </w:r>
      <w:r w:rsidR="00954979">
        <w:t> »</w:t>
      </w:r>
      <w:r>
        <w:t xml:space="preserve"> avec le Centre</w:t>
      </w:r>
      <w:r w:rsidR="00954979">
        <w:t xml:space="preserve"> de Gestion de la Haute-Savoie </w:t>
      </w:r>
      <w:r w:rsidR="00954979" w:rsidRPr="00A1093A">
        <w:rPr>
          <w:rFonts w:eastAsia="Calibri"/>
          <w:lang w:eastAsia="en-US"/>
        </w:rPr>
        <w:t>en tenant compte des modalités de gestion résultant de l’article 22 de la loi n° 84-53 du 26 janvier 1984 concernant les services optionnels des CDG, ainsi que l’évolution des modalités d’exercice des missions de médecine préventive résultant de la réforme de la médecine du travail et du décret n° 2012-135 du 3/02/2012.</w:t>
      </w:r>
    </w:p>
    <w:p w:rsidR="00954979" w:rsidRPr="00A1093A" w:rsidRDefault="00954979" w:rsidP="00954979">
      <w:pPr>
        <w:tabs>
          <w:tab w:val="left" w:pos="709"/>
        </w:tabs>
        <w:spacing w:line="276" w:lineRule="auto"/>
        <w:ind w:left="426"/>
        <w:jc w:val="both"/>
        <w:rPr>
          <w:rFonts w:eastAsia="Calibri"/>
          <w:lang w:eastAsia="en-US"/>
        </w:rPr>
      </w:pPr>
      <w:r w:rsidRPr="00A1093A">
        <w:rPr>
          <w:rFonts w:eastAsia="Calibri"/>
          <w:lang w:eastAsia="en-US"/>
        </w:rPr>
        <w:t>Cette convention court pour une période allant jusqu’au 31 décembre 2015 et est renouvelable par avenant express et par période de 3 ans, sauf disposition contraire.</w:t>
      </w:r>
    </w:p>
    <w:p w:rsidR="00954979" w:rsidRPr="00A1093A" w:rsidRDefault="00954979" w:rsidP="00954979">
      <w:pPr>
        <w:tabs>
          <w:tab w:val="left" w:pos="709"/>
        </w:tabs>
        <w:spacing w:line="276" w:lineRule="auto"/>
        <w:ind w:left="426"/>
        <w:jc w:val="both"/>
        <w:rPr>
          <w:rFonts w:eastAsia="Calibri"/>
          <w:lang w:eastAsia="en-US"/>
        </w:rPr>
      </w:pPr>
      <w:r w:rsidRPr="00A1093A">
        <w:rPr>
          <w:rFonts w:eastAsia="Calibri"/>
          <w:lang w:eastAsia="en-US"/>
        </w:rPr>
        <w:t>La convention précise en particulier :</w:t>
      </w:r>
      <w:r>
        <w:rPr>
          <w:rFonts w:eastAsia="Calibri"/>
          <w:lang w:eastAsia="en-US"/>
        </w:rPr>
        <w:t xml:space="preserve"> </w:t>
      </w:r>
      <w:r w:rsidRPr="00A1093A">
        <w:rPr>
          <w:rFonts w:eastAsia="Calibri"/>
          <w:lang w:eastAsia="en-US"/>
        </w:rPr>
        <w:t>l’objet de l’adhésion,</w:t>
      </w:r>
      <w:r>
        <w:rPr>
          <w:rFonts w:eastAsia="Calibri"/>
          <w:lang w:eastAsia="en-US"/>
        </w:rPr>
        <w:t xml:space="preserve"> </w:t>
      </w:r>
      <w:r w:rsidRPr="00A1093A">
        <w:rPr>
          <w:rFonts w:eastAsia="Calibri"/>
          <w:lang w:eastAsia="en-US"/>
        </w:rPr>
        <w:t>l’engagement de la collectivité (en matière de recensement des agents, de leur convocation), l’application du secret professionnel par les médecins</w:t>
      </w:r>
      <w:r>
        <w:rPr>
          <w:rFonts w:eastAsia="Calibri"/>
          <w:lang w:eastAsia="en-US"/>
        </w:rPr>
        <w:t>, les conditions financières et la durée ainsi que</w:t>
      </w:r>
      <w:r w:rsidRPr="00A1093A">
        <w:rPr>
          <w:rFonts w:eastAsia="Calibri"/>
          <w:lang w:eastAsia="en-US"/>
        </w:rPr>
        <w:t xml:space="preserve"> les conditions de résiliation</w:t>
      </w:r>
      <w:r>
        <w:rPr>
          <w:rFonts w:eastAsia="Calibri"/>
          <w:lang w:eastAsia="en-US"/>
        </w:rPr>
        <w:t xml:space="preserve"> de ladite convention.</w:t>
      </w:r>
    </w:p>
    <w:p w:rsidR="00954979" w:rsidRPr="00A1093A" w:rsidRDefault="00954979" w:rsidP="00954979">
      <w:pPr>
        <w:spacing w:after="200" w:line="276" w:lineRule="auto"/>
        <w:jc w:val="both"/>
        <w:rPr>
          <w:rFonts w:eastAsia="Calibri"/>
          <w:sz w:val="16"/>
          <w:szCs w:val="16"/>
          <w:lang w:eastAsia="en-US"/>
        </w:rPr>
      </w:pPr>
    </w:p>
    <w:p w:rsidR="00954979" w:rsidRPr="00A1093A" w:rsidRDefault="00954979" w:rsidP="00954979">
      <w:pPr>
        <w:spacing w:after="200" w:line="276" w:lineRule="auto"/>
        <w:ind w:left="426"/>
        <w:jc w:val="both"/>
        <w:rPr>
          <w:rFonts w:eastAsia="Calibri"/>
          <w:lang w:eastAsia="en-US"/>
        </w:rPr>
      </w:pPr>
      <w:r w:rsidRPr="00A1093A">
        <w:rPr>
          <w:rFonts w:eastAsia="Calibri"/>
          <w:lang w:eastAsia="en-US"/>
        </w:rPr>
        <w:t xml:space="preserve">Aussi, </w:t>
      </w:r>
      <w:r>
        <w:rPr>
          <w:rFonts w:eastAsia="Calibri"/>
          <w:lang w:eastAsia="en-US"/>
        </w:rPr>
        <w:t>le</w:t>
      </w:r>
      <w:r w:rsidRPr="00A1093A">
        <w:rPr>
          <w:rFonts w:eastAsia="Calibri"/>
          <w:lang w:eastAsia="en-US"/>
        </w:rPr>
        <w:t xml:space="preserve"> Conseil municipal</w:t>
      </w:r>
      <w:r>
        <w:rPr>
          <w:rFonts w:eastAsia="Calibri"/>
          <w:lang w:eastAsia="en-US"/>
        </w:rPr>
        <w:t xml:space="preserve">, après en avoir délibéré, </w:t>
      </w:r>
      <w:r w:rsidRPr="00954979">
        <w:rPr>
          <w:rFonts w:eastAsia="Calibri"/>
          <w:b/>
          <w:lang w:eastAsia="en-US"/>
        </w:rPr>
        <w:t xml:space="preserve">APPROUVE </w:t>
      </w:r>
      <w:r w:rsidRPr="00954979">
        <w:rPr>
          <w:rFonts w:eastAsia="Calibri"/>
          <w:b/>
          <w:u w:val="single"/>
          <w:lang w:eastAsia="en-US"/>
        </w:rPr>
        <w:t>à l’unanimité</w:t>
      </w:r>
      <w:r w:rsidRPr="00A1093A">
        <w:rPr>
          <w:rFonts w:eastAsia="Calibri"/>
          <w:lang w:eastAsia="en-US"/>
        </w:rPr>
        <w:t xml:space="preserve"> </w:t>
      </w:r>
      <w:r>
        <w:rPr>
          <w:rFonts w:eastAsia="Calibri"/>
          <w:lang w:eastAsia="en-US"/>
        </w:rPr>
        <w:t>des membres présents et représentés l</w:t>
      </w:r>
      <w:r w:rsidRPr="00A1093A">
        <w:rPr>
          <w:rFonts w:eastAsia="Calibri"/>
          <w:lang w:eastAsia="en-US"/>
        </w:rPr>
        <w:t xml:space="preserve">es termes de la convention à intervenir avec le CDG74 et </w:t>
      </w:r>
      <w:r w:rsidRPr="00954979">
        <w:rPr>
          <w:rFonts w:eastAsia="Calibri"/>
          <w:b/>
          <w:lang w:eastAsia="en-US"/>
        </w:rPr>
        <w:t>AUTORISE</w:t>
      </w:r>
      <w:r w:rsidRPr="00A1093A">
        <w:rPr>
          <w:rFonts w:eastAsia="Calibri"/>
          <w:lang w:eastAsia="en-US"/>
        </w:rPr>
        <w:t xml:space="preserve"> Monsieur le Maire à la signer.</w:t>
      </w:r>
    </w:p>
    <w:p w:rsidR="00167723" w:rsidRDefault="00954979" w:rsidP="00647C60">
      <w:pPr>
        <w:autoSpaceDE w:val="0"/>
        <w:autoSpaceDN w:val="0"/>
        <w:adjustRightInd w:val="0"/>
        <w:ind w:left="426"/>
        <w:jc w:val="both"/>
      </w:pPr>
      <w:r>
        <w:t>L’ordre du jour étant épuisé, la séance est levée à 11 h 00.</w:t>
      </w:r>
    </w:p>
    <w:p w:rsidR="00954979" w:rsidRDefault="00954979" w:rsidP="00647C60">
      <w:pPr>
        <w:autoSpaceDE w:val="0"/>
        <w:autoSpaceDN w:val="0"/>
        <w:adjustRightInd w:val="0"/>
        <w:ind w:left="426"/>
        <w:jc w:val="both"/>
      </w:pPr>
    </w:p>
    <w:p w:rsidR="00954979" w:rsidRDefault="00954979" w:rsidP="00647C60">
      <w:pPr>
        <w:autoSpaceDE w:val="0"/>
        <w:autoSpaceDN w:val="0"/>
        <w:adjustRightInd w:val="0"/>
        <w:ind w:left="426"/>
        <w:jc w:val="both"/>
      </w:pPr>
    </w:p>
    <w:p w:rsidR="00954979" w:rsidRDefault="00954979" w:rsidP="00647C60">
      <w:pPr>
        <w:autoSpaceDE w:val="0"/>
        <w:autoSpaceDN w:val="0"/>
        <w:adjustRightInd w:val="0"/>
        <w:ind w:left="426"/>
        <w:jc w:val="both"/>
      </w:pPr>
      <w:r>
        <w:tab/>
      </w:r>
      <w:r>
        <w:tab/>
      </w:r>
      <w:r>
        <w:tab/>
      </w:r>
      <w:r>
        <w:tab/>
      </w:r>
      <w:r>
        <w:tab/>
      </w:r>
      <w:r>
        <w:tab/>
      </w:r>
      <w:r>
        <w:tab/>
      </w:r>
      <w:r>
        <w:tab/>
        <w:t>Le Maire,</w:t>
      </w:r>
    </w:p>
    <w:p w:rsidR="00954979" w:rsidRDefault="00954979" w:rsidP="00647C60">
      <w:pPr>
        <w:autoSpaceDE w:val="0"/>
        <w:autoSpaceDN w:val="0"/>
        <w:adjustRightInd w:val="0"/>
        <w:ind w:left="426"/>
        <w:jc w:val="both"/>
      </w:pPr>
      <w:r>
        <w:tab/>
      </w:r>
      <w:r>
        <w:tab/>
      </w:r>
      <w:r>
        <w:tab/>
      </w:r>
      <w:r>
        <w:tab/>
      </w:r>
      <w:r>
        <w:tab/>
      </w:r>
      <w:r>
        <w:tab/>
      </w:r>
      <w:r>
        <w:tab/>
      </w:r>
      <w:r>
        <w:tab/>
        <w:t>Bernard EMIN</w:t>
      </w:r>
    </w:p>
    <w:sectPr w:rsidR="00954979" w:rsidSect="00765A2D">
      <w:headerReference w:type="default" r:id="rId9"/>
      <w:footerReference w:type="default" r:id="rId10"/>
      <w:pgSz w:w="11906" w:h="16838" w:code="9"/>
      <w:pgMar w:top="425" w:right="1274"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2D" w:rsidRDefault="00970F2D">
      <w:r>
        <w:separator/>
      </w:r>
    </w:p>
  </w:endnote>
  <w:endnote w:type="continuationSeparator" w:id="0">
    <w:p w:rsidR="00970F2D" w:rsidRDefault="0097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2D" w:rsidRDefault="00970F2D">
    <w:pPr>
      <w:pStyle w:val="Pieddepage"/>
      <w:jc w:val="right"/>
      <w:rPr>
        <w:sz w:val="16"/>
        <w:szCs w:val="16"/>
      </w:rPr>
    </w:pPr>
    <w:r>
      <w:rPr>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717822">
      <w:rPr>
        <w:rStyle w:val="Numrodepage"/>
        <w:noProof/>
        <w:sz w:val="16"/>
        <w:szCs w:val="16"/>
      </w:rPr>
      <w:t>5</w:t>
    </w:r>
    <w:r>
      <w:rPr>
        <w:rStyle w:val="Numrodepage"/>
        <w:sz w:val="16"/>
        <w:szCs w:val="16"/>
      </w:rPr>
      <w:fldChar w:fldCharType="end"/>
    </w:r>
    <w:r>
      <w:rPr>
        <w:rStyle w:val="Numrodepage"/>
        <w:sz w:val="16"/>
        <w:szCs w:val="16"/>
      </w:rPr>
      <w:t>/</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717822">
      <w:rPr>
        <w:rStyle w:val="Numrodepage"/>
        <w:noProof/>
        <w:sz w:val="16"/>
        <w:szCs w:val="16"/>
      </w:rPr>
      <w:t>5</w:t>
    </w:r>
    <w:r>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2D" w:rsidRDefault="00970F2D">
      <w:r>
        <w:separator/>
      </w:r>
    </w:p>
  </w:footnote>
  <w:footnote w:type="continuationSeparator" w:id="0">
    <w:p w:rsidR="00970F2D" w:rsidRDefault="00970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2D" w:rsidRDefault="00970F2D">
    <w:pPr>
      <w:pStyle w:val="En-tte"/>
      <w:jc w:val="right"/>
      <w:rPr>
        <w:i/>
        <w:iCs/>
        <w:sz w:val="18"/>
        <w:szCs w:val="18"/>
      </w:rPr>
    </w:pPr>
    <w:r>
      <w:rPr>
        <w:i/>
        <w:iCs/>
        <w:sz w:val="18"/>
        <w:szCs w:val="18"/>
      </w:rPr>
      <w:t>Compte-rendu – Conseil Municipal du 11 mars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897"/>
      </v:shape>
    </w:pict>
  </w:numPicBullet>
  <w:abstractNum w:abstractNumId="0">
    <w:nsid w:val="FFFFFF1D"/>
    <w:multiLevelType w:val="multilevel"/>
    <w:tmpl w:val="1F288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D3901"/>
    <w:multiLevelType w:val="hybridMultilevel"/>
    <w:tmpl w:val="19843F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C1056E"/>
    <w:multiLevelType w:val="hybridMultilevel"/>
    <w:tmpl w:val="EA1E0518"/>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nsid w:val="20B45618"/>
    <w:multiLevelType w:val="hybridMultilevel"/>
    <w:tmpl w:val="8CC87F50"/>
    <w:lvl w:ilvl="0" w:tplc="FFFFFFFF">
      <w:start w:val="1"/>
      <w:numFmt w:val="decimal"/>
      <w:lvlText w:val="%1)"/>
      <w:lvlJc w:val="left"/>
      <w:pPr>
        <w:tabs>
          <w:tab w:val="num" w:pos="757"/>
        </w:tabs>
        <w:ind w:left="757" w:hanging="397"/>
      </w:pPr>
      <w:rPr>
        <w:rFonts w:hint="default"/>
        <w:b/>
        <w:i w:val="0"/>
      </w:rPr>
    </w:lvl>
    <w:lvl w:ilvl="1" w:tplc="FFFFFFFF">
      <w:start w:val="1"/>
      <w:numFmt w:val="bullet"/>
      <w:lvlText w:val=""/>
      <w:lvlJc w:val="left"/>
      <w:pPr>
        <w:tabs>
          <w:tab w:val="num" w:pos="1364"/>
        </w:tabs>
        <w:ind w:left="1364" w:hanging="284"/>
      </w:pPr>
      <w:rPr>
        <w:rFonts w:ascii="Wingdings" w:hAnsi="Wingdings" w:hint="default"/>
        <w:b/>
        <w:i w:val="0"/>
      </w:rPr>
    </w:lvl>
    <w:lvl w:ilvl="2" w:tplc="FFFFFFFF">
      <w:start w:val="20"/>
      <w:numFmt w:val="bullet"/>
      <w:lvlText w:val="-"/>
      <w:lvlJc w:val="left"/>
      <w:pPr>
        <w:tabs>
          <w:tab w:val="num" w:pos="2340"/>
        </w:tabs>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FC24F6"/>
    <w:multiLevelType w:val="hybridMultilevel"/>
    <w:tmpl w:val="1B74AF80"/>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338E1128"/>
    <w:multiLevelType w:val="hybridMultilevel"/>
    <w:tmpl w:val="C66C91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D0E17"/>
    <w:multiLevelType w:val="hybridMultilevel"/>
    <w:tmpl w:val="95C63C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7E4C5E"/>
    <w:multiLevelType w:val="hybridMultilevel"/>
    <w:tmpl w:val="E8C67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E11EFD"/>
    <w:multiLevelType w:val="hybridMultilevel"/>
    <w:tmpl w:val="2C4EF32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42B43D3F"/>
    <w:multiLevelType w:val="hybridMultilevel"/>
    <w:tmpl w:val="03704552"/>
    <w:lvl w:ilvl="0" w:tplc="ACFA9948">
      <w:start w:val="1"/>
      <w:numFmt w:val="decimal"/>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0">
    <w:nsid w:val="58A45A06"/>
    <w:multiLevelType w:val="hybridMultilevel"/>
    <w:tmpl w:val="216EF07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64B667E7"/>
    <w:multiLevelType w:val="hybridMultilevel"/>
    <w:tmpl w:val="C06C7F06"/>
    <w:lvl w:ilvl="0" w:tplc="040C0011">
      <w:start w:val="6"/>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8428B5"/>
    <w:multiLevelType w:val="hybridMultilevel"/>
    <w:tmpl w:val="4814A5F2"/>
    <w:lvl w:ilvl="0" w:tplc="53FECFB8">
      <w:start w:val="7"/>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nsid w:val="706F2FC7"/>
    <w:multiLevelType w:val="hybridMultilevel"/>
    <w:tmpl w:val="2A20690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51A27A6"/>
    <w:multiLevelType w:val="hybridMultilevel"/>
    <w:tmpl w:val="B26A2B26"/>
    <w:lvl w:ilvl="0" w:tplc="0026087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7B8C78CF"/>
    <w:multiLevelType w:val="hybridMultilevel"/>
    <w:tmpl w:val="325A0070"/>
    <w:lvl w:ilvl="0" w:tplc="E40E767E">
      <w:start w:val="1"/>
      <w:numFmt w:val="bullet"/>
      <w:lvlText w:val="-"/>
      <w:lvlJc w:val="left"/>
      <w:pPr>
        <w:ind w:left="1506" w:hanging="360"/>
      </w:pPr>
      <w:rPr>
        <w:rFonts w:ascii="Times New Roman" w:eastAsia="Times New Roman" w:hAnsi="Times New Roman"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6">
    <w:nsid w:val="7D9175AD"/>
    <w:multiLevelType w:val="hybridMultilevel"/>
    <w:tmpl w:val="1592C2FC"/>
    <w:lvl w:ilvl="0" w:tplc="F916794E">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8"/>
  </w:num>
  <w:num w:numId="6">
    <w:abstractNumId w:val="11"/>
  </w:num>
  <w:num w:numId="7">
    <w:abstractNumId w:val="2"/>
  </w:num>
  <w:num w:numId="8">
    <w:abstractNumId w:val="6"/>
  </w:num>
  <w:num w:numId="9">
    <w:abstractNumId w:val="10"/>
  </w:num>
  <w:num w:numId="10">
    <w:abstractNumId w:val="15"/>
  </w:num>
  <w:num w:numId="11">
    <w:abstractNumId w:val="1"/>
  </w:num>
  <w:num w:numId="12">
    <w:abstractNumId w:val="7"/>
  </w:num>
  <w:num w:numId="13">
    <w:abstractNumId w:val="12"/>
  </w:num>
  <w:num w:numId="14">
    <w:abstractNumId w:val="13"/>
  </w:num>
  <w:num w:numId="15">
    <w:abstractNumId w:val="0"/>
  </w:num>
  <w:num w:numId="16">
    <w:abstractNumId w:val="5"/>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B9"/>
    <w:rsid w:val="00011A16"/>
    <w:rsid w:val="000125A6"/>
    <w:rsid w:val="0001531C"/>
    <w:rsid w:val="0002625B"/>
    <w:rsid w:val="0004479B"/>
    <w:rsid w:val="00052E1C"/>
    <w:rsid w:val="00056D09"/>
    <w:rsid w:val="00063AA7"/>
    <w:rsid w:val="00076F66"/>
    <w:rsid w:val="00087D00"/>
    <w:rsid w:val="000900B9"/>
    <w:rsid w:val="000976BA"/>
    <w:rsid w:val="000A326F"/>
    <w:rsid w:val="000B4C50"/>
    <w:rsid w:val="000B51FE"/>
    <w:rsid w:val="000B659C"/>
    <w:rsid w:val="000C5369"/>
    <w:rsid w:val="000D66B4"/>
    <w:rsid w:val="000E1081"/>
    <w:rsid w:val="001031BE"/>
    <w:rsid w:val="00110FCB"/>
    <w:rsid w:val="00122D48"/>
    <w:rsid w:val="00141612"/>
    <w:rsid w:val="00147029"/>
    <w:rsid w:val="00153A8F"/>
    <w:rsid w:val="00167723"/>
    <w:rsid w:val="00175797"/>
    <w:rsid w:val="001A1E06"/>
    <w:rsid w:val="001A38C1"/>
    <w:rsid w:val="001A41B1"/>
    <w:rsid w:val="001B2C5F"/>
    <w:rsid w:val="001D0757"/>
    <w:rsid w:val="001E4099"/>
    <w:rsid w:val="001F7F33"/>
    <w:rsid w:val="00201577"/>
    <w:rsid w:val="00212116"/>
    <w:rsid w:val="00216558"/>
    <w:rsid w:val="00227D61"/>
    <w:rsid w:val="0023106C"/>
    <w:rsid w:val="00261279"/>
    <w:rsid w:val="002714DB"/>
    <w:rsid w:val="00277093"/>
    <w:rsid w:val="00285308"/>
    <w:rsid w:val="00291A89"/>
    <w:rsid w:val="002929D0"/>
    <w:rsid w:val="00295124"/>
    <w:rsid w:val="002A15F9"/>
    <w:rsid w:val="002B0B85"/>
    <w:rsid w:val="002B40CF"/>
    <w:rsid w:val="002D476E"/>
    <w:rsid w:val="002D5869"/>
    <w:rsid w:val="002F7095"/>
    <w:rsid w:val="00305619"/>
    <w:rsid w:val="0031411A"/>
    <w:rsid w:val="003174F2"/>
    <w:rsid w:val="0032358D"/>
    <w:rsid w:val="003275C2"/>
    <w:rsid w:val="00327E69"/>
    <w:rsid w:val="00334B3F"/>
    <w:rsid w:val="0033586F"/>
    <w:rsid w:val="00335B10"/>
    <w:rsid w:val="003513AC"/>
    <w:rsid w:val="00353DA0"/>
    <w:rsid w:val="00372CFB"/>
    <w:rsid w:val="003801E4"/>
    <w:rsid w:val="003912A7"/>
    <w:rsid w:val="003B091C"/>
    <w:rsid w:val="003B491F"/>
    <w:rsid w:val="003B6B08"/>
    <w:rsid w:val="003C50BD"/>
    <w:rsid w:val="003C75BC"/>
    <w:rsid w:val="003D047A"/>
    <w:rsid w:val="003F6160"/>
    <w:rsid w:val="003F7FA7"/>
    <w:rsid w:val="004017EA"/>
    <w:rsid w:val="00424D21"/>
    <w:rsid w:val="0042678B"/>
    <w:rsid w:val="00430A40"/>
    <w:rsid w:val="004321C5"/>
    <w:rsid w:val="00434412"/>
    <w:rsid w:val="00471B21"/>
    <w:rsid w:val="004805DB"/>
    <w:rsid w:val="00486FEB"/>
    <w:rsid w:val="004965AB"/>
    <w:rsid w:val="004B05F6"/>
    <w:rsid w:val="004C1884"/>
    <w:rsid w:val="004D2918"/>
    <w:rsid w:val="00522B9F"/>
    <w:rsid w:val="00524AD2"/>
    <w:rsid w:val="00524DE6"/>
    <w:rsid w:val="00527453"/>
    <w:rsid w:val="00530F8F"/>
    <w:rsid w:val="00536231"/>
    <w:rsid w:val="00540FC7"/>
    <w:rsid w:val="0054576D"/>
    <w:rsid w:val="005764FC"/>
    <w:rsid w:val="00595E1E"/>
    <w:rsid w:val="005B204E"/>
    <w:rsid w:val="005C3D4D"/>
    <w:rsid w:val="005C4894"/>
    <w:rsid w:val="005D190C"/>
    <w:rsid w:val="00612E63"/>
    <w:rsid w:val="00617FF9"/>
    <w:rsid w:val="00633C26"/>
    <w:rsid w:val="0064070E"/>
    <w:rsid w:val="00642AAA"/>
    <w:rsid w:val="006441A2"/>
    <w:rsid w:val="00647C60"/>
    <w:rsid w:val="00652E06"/>
    <w:rsid w:val="00660549"/>
    <w:rsid w:val="00662CED"/>
    <w:rsid w:val="00682030"/>
    <w:rsid w:val="00695B13"/>
    <w:rsid w:val="006A31BE"/>
    <w:rsid w:val="006B35B9"/>
    <w:rsid w:val="006E1985"/>
    <w:rsid w:val="006F4AC8"/>
    <w:rsid w:val="007001CD"/>
    <w:rsid w:val="007016F4"/>
    <w:rsid w:val="0070242A"/>
    <w:rsid w:val="00717822"/>
    <w:rsid w:val="00723D5D"/>
    <w:rsid w:val="00734F1A"/>
    <w:rsid w:val="00742815"/>
    <w:rsid w:val="007570E1"/>
    <w:rsid w:val="007635DE"/>
    <w:rsid w:val="00764E41"/>
    <w:rsid w:val="00765383"/>
    <w:rsid w:val="00765A2D"/>
    <w:rsid w:val="007662CC"/>
    <w:rsid w:val="00787637"/>
    <w:rsid w:val="007953E8"/>
    <w:rsid w:val="007C03AE"/>
    <w:rsid w:val="007C4201"/>
    <w:rsid w:val="007C68FA"/>
    <w:rsid w:val="008011CF"/>
    <w:rsid w:val="00813524"/>
    <w:rsid w:val="00833010"/>
    <w:rsid w:val="00835FC0"/>
    <w:rsid w:val="008549EC"/>
    <w:rsid w:val="00864A5A"/>
    <w:rsid w:val="008671C4"/>
    <w:rsid w:val="00881E38"/>
    <w:rsid w:val="008872D4"/>
    <w:rsid w:val="008967DC"/>
    <w:rsid w:val="008A169E"/>
    <w:rsid w:val="008A48B7"/>
    <w:rsid w:val="008C5A69"/>
    <w:rsid w:val="008E216C"/>
    <w:rsid w:val="008E4FA2"/>
    <w:rsid w:val="008F013B"/>
    <w:rsid w:val="008F7F35"/>
    <w:rsid w:val="00921544"/>
    <w:rsid w:val="00942F37"/>
    <w:rsid w:val="00954979"/>
    <w:rsid w:val="00955EF7"/>
    <w:rsid w:val="0096139B"/>
    <w:rsid w:val="00962B69"/>
    <w:rsid w:val="00970746"/>
    <w:rsid w:val="00970F2D"/>
    <w:rsid w:val="00975714"/>
    <w:rsid w:val="00976345"/>
    <w:rsid w:val="009967EB"/>
    <w:rsid w:val="009B4047"/>
    <w:rsid w:val="009D18A5"/>
    <w:rsid w:val="009E5DCD"/>
    <w:rsid w:val="009F0812"/>
    <w:rsid w:val="00A2422D"/>
    <w:rsid w:val="00A32B9A"/>
    <w:rsid w:val="00A33019"/>
    <w:rsid w:val="00A51337"/>
    <w:rsid w:val="00A55947"/>
    <w:rsid w:val="00A76160"/>
    <w:rsid w:val="00A9344C"/>
    <w:rsid w:val="00AA0767"/>
    <w:rsid w:val="00AA0882"/>
    <w:rsid w:val="00AD5F16"/>
    <w:rsid w:val="00AF5DC7"/>
    <w:rsid w:val="00AF6313"/>
    <w:rsid w:val="00B00FD3"/>
    <w:rsid w:val="00B13837"/>
    <w:rsid w:val="00B541B5"/>
    <w:rsid w:val="00B753E8"/>
    <w:rsid w:val="00B86A81"/>
    <w:rsid w:val="00BB5754"/>
    <w:rsid w:val="00BD2AFB"/>
    <w:rsid w:val="00BF4208"/>
    <w:rsid w:val="00C1431A"/>
    <w:rsid w:val="00C16F54"/>
    <w:rsid w:val="00C44FAA"/>
    <w:rsid w:val="00C529AB"/>
    <w:rsid w:val="00C56FD5"/>
    <w:rsid w:val="00C60EB7"/>
    <w:rsid w:val="00C62A82"/>
    <w:rsid w:val="00C80004"/>
    <w:rsid w:val="00C823E3"/>
    <w:rsid w:val="00CC7580"/>
    <w:rsid w:val="00CD6655"/>
    <w:rsid w:val="00CE6C0F"/>
    <w:rsid w:val="00CF63CC"/>
    <w:rsid w:val="00D13CF6"/>
    <w:rsid w:val="00D20CEE"/>
    <w:rsid w:val="00D227D7"/>
    <w:rsid w:val="00D4695F"/>
    <w:rsid w:val="00D5473D"/>
    <w:rsid w:val="00D62FA2"/>
    <w:rsid w:val="00D66C9B"/>
    <w:rsid w:val="00D7483E"/>
    <w:rsid w:val="00D85A1F"/>
    <w:rsid w:val="00D87CA0"/>
    <w:rsid w:val="00D918CC"/>
    <w:rsid w:val="00D91D79"/>
    <w:rsid w:val="00DC5041"/>
    <w:rsid w:val="00E00346"/>
    <w:rsid w:val="00E045EB"/>
    <w:rsid w:val="00E06035"/>
    <w:rsid w:val="00E1227F"/>
    <w:rsid w:val="00E640FF"/>
    <w:rsid w:val="00E669E8"/>
    <w:rsid w:val="00E71B13"/>
    <w:rsid w:val="00E73692"/>
    <w:rsid w:val="00E935EB"/>
    <w:rsid w:val="00ED116F"/>
    <w:rsid w:val="00ED19EF"/>
    <w:rsid w:val="00EE15B3"/>
    <w:rsid w:val="00EE1B97"/>
    <w:rsid w:val="00EE3ABF"/>
    <w:rsid w:val="00EE6D77"/>
    <w:rsid w:val="00F001E5"/>
    <w:rsid w:val="00F00663"/>
    <w:rsid w:val="00F122DA"/>
    <w:rsid w:val="00F20FDE"/>
    <w:rsid w:val="00F264DF"/>
    <w:rsid w:val="00F35C0F"/>
    <w:rsid w:val="00F43049"/>
    <w:rsid w:val="00F47418"/>
    <w:rsid w:val="00F4767A"/>
    <w:rsid w:val="00F50EFC"/>
    <w:rsid w:val="00F57BAE"/>
    <w:rsid w:val="00F66D3F"/>
    <w:rsid w:val="00F802DB"/>
    <w:rsid w:val="00F90952"/>
    <w:rsid w:val="00F9204A"/>
    <w:rsid w:val="00F9524A"/>
    <w:rsid w:val="00F95AAB"/>
    <w:rsid w:val="00F97D1C"/>
    <w:rsid w:val="00FA5C78"/>
    <w:rsid w:val="00FB3672"/>
    <w:rsid w:val="00FC5157"/>
    <w:rsid w:val="00FE2690"/>
    <w:rsid w:val="00FE31AB"/>
    <w:rsid w:val="00FF2C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8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outlineLvl w:val="0"/>
    </w:pPr>
    <w:rPr>
      <w:b/>
      <w:bCs/>
      <w:u w:val="single"/>
    </w:rPr>
  </w:style>
  <w:style w:type="paragraph" w:styleId="Titre2">
    <w:name w:val="heading 2"/>
    <w:basedOn w:val="Normal"/>
    <w:next w:val="Normal"/>
    <w:qFormat/>
    <w:pPr>
      <w:keepNext/>
      <w:outlineLvl w:val="1"/>
    </w:pPr>
    <w:rPr>
      <w:u w:val="single"/>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jc w:val="both"/>
      <w:outlineLvl w:val="3"/>
    </w:pPr>
    <w:rPr>
      <w:u w:val="single"/>
    </w:rPr>
  </w:style>
  <w:style w:type="paragraph" w:styleId="Titre5">
    <w:name w:val="heading 5"/>
    <w:basedOn w:val="Normal"/>
    <w:next w:val="Normal"/>
    <w:qFormat/>
    <w:pPr>
      <w:keepNext/>
      <w:ind w:left="360" w:hanging="360"/>
      <w:jc w:val="both"/>
      <w:outlineLvl w:val="4"/>
    </w:pPr>
    <w:rPr>
      <w:b/>
      <w:bCs/>
      <w:u w:val="single"/>
    </w:rPr>
  </w:style>
  <w:style w:type="paragraph" w:styleId="Titre6">
    <w:name w:val="heading 6"/>
    <w:basedOn w:val="Normal"/>
    <w:next w:val="Normal"/>
    <w:qFormat/>
    <w:pPr>
      <w:keepNext/>
      <w:jc w:val="both"/>
      <w:outlineLvl w:val="5"/>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rPr>
  </w:style>
  <w:style w:type="paragraph" w:styleId="Corpsdetexte2">
    <w:name w:val="Body Text 2"/>
    <w:basedOn w:val="Normal"/>
    <w:semiHidden/>
    <w:pPr>
      <w:jc w:val="both"/>
    </w:pPr>
  </w:style>
  <w:style w:type="paragraph" w:styleId="Titre">
    <w:name w:val="Title"/>
    <w:basedOn w:val="Normal"/>
    <w:qFormat/>
    <w:pPr>
      <w:jc w:val="center"/>
    </w:pPr>
    <w:rPr>
      <w:b/>
      <w:bCs/>
    </w:rPr>
  </w:style>
  <w:style w:type="paragraph" w:styleId="Sous-titre">
    <w:name w:val="Subtitle"/>
    <w:basedOn w:val="Normal"/>
    <w:qFormat/>
    <w:pPr>
      <w:jc w:val="center"/>
    </w:pPr>
    <w:rPr>
      <w:b/>
      <w:bCs/>
      <w:u w:val="single"/>
    </w:rPr>
  </w:style>
  <w:style w:type="paragraph" w:styleId="Corpsdetexte3">
    <w:name w:val="Body Text 3"/>
    <w:basedOn w:val="Normal"/>
    <w:semiHidden/>
    <w:pPr>
      <w:jc w:val="both"/>
    </w:pPr>
    <w:rPr>
      <w:b/>
      <w:bCs/>
    </w:rPr>
  </w:style>
  <w:style w:type="paragraph" w:styleId="Retraitcorpsdetexte">
    <w:name w:val="Body Text Indent"/>
    <w:basedOn w:val="Normal"/>
    <w:semiHidden/>
    <w:pPr>
      <w:ind w:left="360"/>
      <w:jc w:val="both"/>
    </w:pPr>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rmalWeb">
    <w:name w:val="Normal (Web)"/>
    <w:basedOn w:val="Normal"/>
    <w:uiPriority w:val="99"/>
    <w:semiHidden/>
    <w:pPr>
      <w:spacing w:before="100" w:beforeAutospacing="1" w:after="100" w:afterAutospacing="1"/>
    </w:pPr>
  </w:style>
  <w:style w:type="paragraph" w:styleId="Retraitcorpsdetexte2">
    <w:name w:val="Body Text Indent 2"/>
    <w:basedOn w:val="Normal"/>
    <w:semiHidden/>
    <w:pPr>
      <w:ind w:left="708"/>
    </w:pPr>
  </w:style>
  <w:style w:type="paragraph" w:styleId="Retraitcorpsdetexte3">
    <w:name w:val="Body Text Indent 3"/>
    <w:basedOn w:val="Normal"/>
    <w:semiHidden/>
    <w:pPr>
      <w:ind w:left="360" w:hanging="360"/>
      <w:jc w:val="both"/>
    </w:pPr>
  </w:style>
  <w:style w:type="character" w:styleId="Accentuation">
    <w:name w:val="Emphasis"/>
    <w:qFormat/>
    <w:rPr>
      <w:i/>
    </w:rPr>
  </w:style>
  <w:style w:type="character" w:customStyle="1" w:styleId="Fort">
    <w:name w:val="Fort"/>
    <w:rPr>
      <w:b/>
    </w:rPr>
  </w:style>
  <w:style w:type="paragraph" w:styleId="Paragraphedeliste">
    <w:name w:val="List Paragraph"/>
    <w:basedOn w:val="Normal"/>
    <w:uiPriority w:val="34"/>
    <w:qFormat/>
    <w:pPr>
      <w:ind w:left="708"/>
    </w:pPr>
  </w:style>
  <w:style w:type="paragraph" w:customStyle="1" w:styleId="VuConsidrant">
    <w:name w:val="Vu.Considérant"/>
    <w:basedOn w:val="Normal"/>
    <w:pPr>
      <w:autoSpaceDE w:val="0"/>
      <w:autoSpaceDN w:val="0"/>
      <w:spacing w:after="140"/>
      <w:jc w:val="both"/>
    </w:pPr>
    <w:rPr>
      <w:rFonts w:ascii="Arial" w:hAnsi="Arial" w:cs="Arial"/>
      <w:sz w:val="20"/>
      <w:szCs w:val="20"/>
    </w:rPr>
  </w:style>
  <w:style w:type="table" w:styleId="Grilledutableau">
    <w:name w:val="Table Grid"/>
    <w:basedOn w:val="TableauNormal"/>
    <w:uiPriority w:val="59"/>
    <w:rsid w:val="00E935E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xplorateurdedocuments">
    <w:name w:val="Document Map"/>
    <w:basedOn w:val="Normal"/>
    <w:semiHidden/>
    <w:unhideWhenUsed/>
    <w:rPr>
      <w:rFonts w:ascii="Tahoma" w:hAnsi="Tahoma" w:cs="Tahoma"/>
      <w:sz w:val="16"/>
      <w:szCs w:val="16"/>
    </w:rPr>
  </w:style>
  <w:style w:type="character" w:customStyle="1" w:styleId="ExplorateurdedocumentsCar">
    <w:name w:val="Explorateur de documents Car"/>
    <w:semiHidden/>
    <w:rPr>
      <w:rFonts w:ascii="Tahoma" w:hAnsi="Tahoma" w:cs="Tahoma"/>
      <w:sz w:val="16"/>
      <w:szCs w:val="16"/>
    </w:rPr>
  </w:style>
  <w:style w:type="paragraph" w:customStyle="1" w:styleId="LeMairerappellepropose">
    <w:name w:val="Le Maire rappelle/propose"/>
    <w:basedOn w:val="Normal"/>
    <w:rsid w:val="00B541B5"/>
    <w:pPr>
      <w:autoSpaceDE w:val="0"/>
      <w:autoSpaceDN w:val="0"/>
      <w:spacing w:before="240" w:after="240"/>
      <w:jc w:val="both"/>
    </w:pPr>
    <w:rPr>
      <w:rFonts w:ascii="Arial" w:hAnsi="Arial" w:cs="Arial"/>
      <w:b/>
      <w:bCs/>
      <w:sz w:val="20"/>
      <w:szCs w:val="20"/>
    </w:rPr>
  </w:style>
  <w:style w:type="paragraph" w:styleId="Sansinterligne">
    <w:name w:val="No Spacing"/>
    <w:uiPriority w:val="1"/>
    <w:qFormat/>
    <w:rsid w:val="00212116"/>
    <w:rPr>
      <w:rFonts w:ascii="Calibri" w:eastAsia="Calibri" w:hAnsi="Calibr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outlineLvl w:val="0"/>
    </w:pPr>
    <w:rPr>
      <w:b/>
      <w:bCs/>
      <w:u w:val="single"/>
    </w:rPr>
  </w:style>
  <w:style w:type="paragraph" w:styleId="Titre2">
    <w:name w:val="heading 2"/>
    <w:basedOn w:val="Normal"/>
    <w:next w:val="Normal"/>
    <w:qFormat/>
    <w:pPr>
      <w:keepNext/>
      <w:outlineLvl w:val="1"/>
    </w:pPr>
    <w:rPr>
      <w:u w:val="single"/>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jc w:val="both"/>
      <w:outlineLvl w:val="3"/>
    </w:pPr>
    <w:rPr>
      <w:u w:val="single"/>
    </w:rPr>
  </w:style>
  <w:style w:type="paragraph" w:styleId="Titre5">
    <w:name w:val="heading 5"/>
    <w:basedOn w:val="Normal"/>
    <w:next w:val="Normal"/>
    <w:qFormat/>
    <w:pPr>
      <w:keepNext/>
      <w:ind w:left="360" w:hanging="360"/>
      <w:jc w:val="both"/>
      <w:outlineLvl w:val="4"/>
    </w:pPr>
    <w:rPr>
      <w:b/>
      <w:bCs/>
      <w:u w:val="single"/>
    </w:rPr>
  </w:style>
  <w:style w:type="paragraph" w:styleId="Titre6">
    <w:name w:val="heading 6"/>
    <w:basedOn w:val="Normal"/>
    <w:next w:val="Normal"/>
    <w:qFormat/>
    <w:pPr>
      <w:keepNext/>
      <w:jc w:val="both"/>
      <w:outlineLvl w:val="5"/>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rPr>
  </w:style>
  <w:style w:type="paragraph" w:styleId="Corpsdetexte2">
    <w:name w:val="Body Text 2"/>
    <w:basedOn w:val="Normal"/>
    <w:semiHidden/>
    <w:pPr>
      <w:jc w:val="both"/>
    </w:pPr>
  </w:style>
  <w:style w:type="paragraph" w:styleId="Titre">
    <w:name w:val="Title"/>
    <w:basedOn w:val="Normal"/>
    <w:qFormat/>
    <w:pPr>
      <w:jc w:val="center"/>
    </w:pPr>
    <w:rPr>
      <w:b/>
      <w:bCs/>
    </w:rPr>
  </w:style>
  <w:style w:type="paragraph" w:styleId="Sous-titre">
    <w:name w:val="Subtitle"/>
    <w:basedOn w:val="Normal"/>
    <w:qFormat/>
    <w:pPr>
      <w:jc w:val="center"/>
    </w:pPr>
    <w:rPr>
      <w:b/>
      <w:bCs/>
      <w:u w:val="single"/>
    </w:rPr>
  </w:style>
  <w:style w:type="paragraph" w:styleId="Corpsdetexte3">
    <w:name w:val="Body Text 3"/>
    <w:basedOn w:val="Normal"/>
    <w:semiHidden/>
    <w:pPr>
      <w:jc w:val="both"/>
    </w:pPr>
    <w:rPr>
      <w:b/>
      <w:bCs/>
    </w:rPr>
  </w:style>
  <w:style w:type="paragraph" w:styleId="Retraitcorpsdetexte">
    <w:name w:val="Body Text Indent"/>
    <w:basedOn w:val="Normal"/>
    <w:semiHidden/>
    <w:pPr>
      <w:ind w:left="360"/>
      <w:jc w:val="both"/>
    </w:pPr>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rmalWeb">
    <w:name w:val="Normal (Web)"/>
    <w:basedOn w:val="Normal"/>
    <w:uiPriority w:val="99"/>
    <w:semiHidden/>
    <w:pPr>
      <w:spacing w:before="100" w:beforeAutospacing="1" w:after="100" w:afterAutospacing="1"/>
    </w:pPr>
  </w:style>
  <w:style w:type="paragraph" w:styleId="Retraitcorpsdetexte2">
    <w:name w:val="Body Text Indent 2"/>
    <w:basedOn w:val="Normal"/>
    <w:semiHidden/>
    <w:pPr>
      <w:ind w:left="708"/>
    </w:pPr>
  </w:style>
  <w:style w:type="paragraph" w:styleId="Retraitcorpsdetexte3">
    <w:name w:val="Body Text Indent 3"/>
    <w:basedOn w:val="Normal"/>
    <w:semiHidden/>
    <w:pPr>
      <w:ind w:left="360" w:hanging="360"/>
      <w:jc w:val="both"/>
    </w:pPr>
  </w:style>
  <w:style w:type="character" w:styleId="Accentuation">
    <w:name w:val="Emphasis"/>
    <w:qFormat/>
    <w:rPr>
      <w:i/>
    </w:rPr>
  </w:style>
  <w:style w:type="character" w:customStyle="1" w:styleId="Fort">
    <w:name w:val="Fort"/>
    <w:rPr>
      <w:b/>
    </w:rPr>
  </w:style>
  <w:style w:type="paragraph" w:styleId="Paragraphedeliste">
    <w:name w:val="List Paragraph"/>
    <w:basedOn w:val="Normal"/>
    <w:uiPriority w:val="34"/>
    <w:qFormat/>
    <w:pPr>
      <w:ind w:left="708"/>
    </w:pPr>
  </w:style>
  <w:style w:type="paragraph" w:customStyle="1" w:styleId="VuConsidrant">
    <w:name w:val="Vu.Considérant"/>
    <w:basedOn w:val="Normal"/>
    <w:pPr>
      <w:autoSpaceDE w:val="0"/>
      <w:autoSpaceDN w:val="0"/>
      <w:spacing w:after="140"/>
      <w:jc w:val="both"/>
    </w:pPr>
    <w:rPr>
      <w:rFonts w:ascii="Arial" w:hAnsi="Arial" w:cs="Arial"/>
      <w:sz w:val="20"/>
      <w:szCs w:val="20"/>
    </w:rPr>
  </w:style>
  <w:style w:type="table" w:styleId="Grilledutableau">
    <w:name w:val="Table Grid"/>
    <w:basedOn w:val="TableauNormal"/>
    <w:uiPriority w:val="59"/>
    <w:rsid w:val="00E935E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xplorateurdedocuments">
    <w:name w:val="Document Map"/>
    <w:basedOn w:val="Normal"/>
    <w:semiHidden/>
    <w:unhideWhenUsed/>
    <w:rPr>
      <w:rFonts w:ascii="Tahoma" w:hAnsi="Tahoma" w:cs="Tahoma"/>
      <w:sz w:val="16"/>
      <w:szCs w:val="16"/>
    </w:rPr>
  </w:style>
  <w:style w:type="character" w:customStyle="1" w:styleId="ExplorateurdedocumentsCar">
    <w:name w:val="Explorateur de documents Car"/>
    <w:semiHidden/>
    <w:rPr>
      <w:rFonts w:ascii="Tahoma" w:hAnsi="Tahoma" w:cs="Tahoma"/>
      <w:sz w:val="16"/>
      <w:szCs w:val="16"/>
    </w:rPr>
  </w:style>
  <w:style w:type="paragraph" w:customStyle="1" w:styleId="LeMairerappellepropose">
    <w:name w:val="Le Maire rappelle/propose"/>
    <w:basedOn w:val="Normal"/>
    <w:rsid w:val="00B541B5"/>
    <w:pPr>
      <w:autoSpaceDE w:val="0"/>
      <w:autoSpaceDN w:val="0"/>
      <w:spacing w:before="240" w:after="240"/>
      <w:jc w:val="both"/>
    </w:pPr>
    <w:rPr>
      <w:rFonts w:ascii="Arial" w:hAnsi="Arial" w:cs="Arial"/>
      <w:b/>
      <w:bCs/>
      <w:sz w:val="20"/>
      <w:szCs w:val="20"/>
    </w:rPr>
  </w:style>
  <w:style w:type="paragraph" w:styleId="Sansinterligne">
    <w:name w:val="No Spacing"/>
    <w:uiPriority w:val="1"/>
    <w:qFormat/>
    <w:rsid w:val="00212116"/>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5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8180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NOTE DE SYNTHESE CONSEIL DU 26 MARS 2003</vt:lpstr>
    </vt:vector>
  </TitlesOfParts>
  <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SYNTHESE CONSEIL DU 26 MARS 2003</dc:title>
  <dc:creator>Stéphane Granchamp</dc:creator>
  <cp:lastModifiedBy>Severine Granchamp</cp:lastModifiedBy>
  <cp:revision>4</cp:revision>
  <cp:lastPrinted>2013-03-15T07:40:00Z</cp:lastPrinted>
  <dcterms:created xsi:type="dcterms:W3CDTF">2013-03-14T09:15:00Z</dcterms:created>
  <dcterms:modified xsi:type="dcterms:W3CDTF">2013-03-15T07:48:00Z</dcterms:modified>
</cp:coreProperties>
</file>